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F7985" w:rsidRDefault="007766DD" w:rsidP="00EB38E6">
      <w:pPr>
        <w:jc w:val="center"/>
        <w:rPr>
          <w:lang w:val="en-GB"/>
        </w:rPr>
      </w:pPr>
      <w:bookmarkStart w:id="0" w:name="_GoBack"/>
      <w:bookmarkEnd w:id="0"/>
      <w:r w:rsidRPr="001F7985">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1F7985" w:rsidRDefault="00DC1ED1" w:rsidP="00DC1ED1">
      <w:pPr>
        <w:autoSpaceDE w:val="0"/>
        <w:ind w:left="720" w:firstLine="720"/>
        <w:jc w:val="right"/>
        <w:rPr>
          <w:b/>
          <w:bCs/>
          <w:lang w:val="en-GB"/>
        </w:rPr>
      </w:pPr>
      <w:r>
        <w:rPr>
          <w:b/>
          <w:bCs/>
          <w:lang w:val="en-GB"/>
        </w:rPr>
        <w:t xml:space="preserve">  </w:t>
      </w:r>
    </w:p>
    <w:p w:rsidR="000F7E70" w:rsidRPr="001F7985" w:rsidRDefault="000F7E70" w:rsidP="00EB38E6">
      <w:pPr>
        <w:autoSpaceDE w:val="0"/>
        <w:ind w:hanging="11"/>
        <w:jc w:val="center"/>
        <w:rPr>
          <w:b/>
          <w:bCs/>
          <w:lang w:val="en-GB"/>
        </w:rPr>
      </w:pPr>
      <w:r w:rsidRPr="001F7985">
        <w:rPr>
          <w:b/>
          <w:bCs/>
          <w:lang w:val="en-GB"/>
        </w:rPr>
        <w:t>OPINION</w:t>
      </w:r>
    </w:p>
    <w:p w:rsidR="002D602F" w:rsidRDefault="002D602F" w:rsidP="000F7E70">
      <w:pPr>
        <w:autoSpaceDE w:val="0"/>
        <w:jc w:val="both"/>
        <w:rPr>
          <w:b/>
          <w:bCs/>
          <w:lang w:val="en-GB"/>
        </w:rPr>
      </w:pPr>
    </w:p>
    <w:p w:rsidR="000F7E70" w:rsidRPr="001F7985" w:rsidRDefault="000F7E70" w:rsidP="000F7E70">
      <w:pPr>
        <w:autoSpaceDE w:val="0"/>
        <w:jc w:val="both"/>
        <w:rPr>
          <w:b/>
          <w:bCs/>
          <w:lang w:val="en-GB"/>
        </w:rPr>
      </w:pPr>
      <w:r w:rsidRPr="001F7985">
        <w:rPr>
          <w:b/>
          <w:bCs/>
          <w:lang w:val="en-GB"/>
        </w:rPr>
        <w:t xml:space="preserve">Date of adoption: </w:t>
      </w:r>
      <w:r w:rsidR="00596005">
        <w:rPr>
          <w:b/>
          <w:bCs/>
          <w:lang w:val="en-GB"/>
        </w:rPr>
        <w:t>6</w:t>
      </w:r>
      <w:r w:rsidR="00DC1ED1">
        <w:rPr>
          <w:b/>
          <w:bCs/>
          <w:lang w:val="en-GB"/>
        </w:rPr>
        <w:t xml:space="preserve"> August</w:t>
      </w:r>
      <w:r w:rsidR="006E22C0" w:rsidRPr="002B48E6">
        <w:rPr>
          <w:b/>
          <w:bCs/>
          <w:lang w:val="en-GB"/>
        </w:rPr>
        <w:t xml:space="preserve"> </w:t>
      </w:r>
      <w:r w:rsidRPr="002B48E6">
        <w:rPr>
          <w:b/>
          <w:bCs/>
          <w:lang w:val="en-GB"/>
        </w:rPr>
        <w:t>20</w:t>
      </w:r>
      <w:r w:rsidR="00C905F1" w:rsidRPr="002B48E6">
        <w:rPr>
          <w:b/>
          <w:bCs/>
          <w:lang w:val="en-GB"/>
        </w:rPr>
        <w:t>1</w:t>
      </w:r>
      <w:r w:rsidR="000A65EB" w:rsidRPr="002B48E6">
        <w:rPr>
          <w:b/>
          <w:bCs/>
          <w:lang w:val="en-GB"/>
        </w:rPr>
        <w:t>4</w:t>
      </w:r>
    </w:p>
    <w:p w:rsidR="005748E9" w:rsidRDefault="005748E9" w:rsidP="005748E9">
      <w:pPr>
        <w:autoSpaceDE w:val="0"/>
        <w:autoSpaceDN w:val="0"/>
        <w:adjustRightInd w:val="0"/>
        <w:jc w:val="both"/>
        <w:rPr>
          <w:b/>
          <w:bCs/>
          <w:lang w:val="en-GB"/>
        </w:rPr>
      </w:pPr>
    </w:p>
    <w:p w:rsidR="005748E9" w:rsidRPr="00143D97" w:rsidRDefault="00DC1ED1" w:rsidP="005748E9">
      <w:pPr>
        <w:autoSpaceDE w:val="0"/>
        <w:autoSpaceDN w:val="0"/>
        <w:adjustRightInd w:val="0"/>
        <w:jc w:val="both"/>
        <w:rPr>
          <w:b/>
          <w:bCs/>
          <w:lang w:val="en-GB"/>
        </w:rPr>
      </w:pPr>
      <w:r>
        <w:rPr>
          <w:b/>
          <w:bCs/>
          <w:lang w:val="en-GB"/>
        </w:rPr>
        <w:t>Case No. 131</w:t>
      </w:r>
      <w:r w:rsidR="005748E9" w:rsidRPr="00143D97">
        <w:rPr>
          <w:b/>
          <w:bCs/>
          <w:lang w:val="en-GB"/>
        </w:rPr>
        <w:t>/09</w:t>
      </w:r>
    </w:p>
    <w:p w:rsidR="005748E9" w:rsidRPr="00143D97" w:rsidRDefault="005748E9" w:rsidP="005748E9">
      <w:pPr>
        <w:autoSpaceDE w:val="0"/>
        <w:autoSpaceDN w:val="0"/>
        <w:adjustRightInd w:val="0"/>
        <w:jc w:val="both"/>
        <w:rPr>
          <w:b/>
          <w:bCs/>
          <w:lang w:val="en-GB"/>
        </w:rPr>
      </w:pPr>
    </w:p>
    <w:p w:rsidR="009E6063" w:rsidRPr="001F7985" w:rsidRDefault="00DC1ED1" w:rsidP="00E327E1">
      <w:pPr>
        <w:autoSpaceDE w:val="0"/>
        <w:autoSpaceDN w:val="0"/>
        <w:adjustRightInd w:val="0"/>
        <w:jc w:val="both"/>
        <w:rPr>
          <w:b/>
          <w:bCs/>
          <w:lang w:val="en-GB"/>
        </w:rPr>
      </w:pPr>
      <w:proofErr w:type="spellStart"/>
      <w:r w:rsidRPr="00DC1ED1">
        <w:rPr>
          <w:b/>
          <w:bCs/>
          <w:lang w:val="en-GB"/>
        </w:rPr>
        <w:t>Živka</w:t>
      </w:r>
      <w:proofErr w:type="spellEnd"/>
      <w:r w:rsidRPr="00DC1ED1">
        <w:rPr>
          <w:b/>
          <w:bCs/>
          <w:lang w:val="en-GB"/>
        </w:rPr>
        <w:t xml:space="preserve"> ČUNGUROVIĆ</w:t>
      </w:r>
    </w:p>
    <w:p w:rsidR="00DC1ED1" w:rsidRDefault="00DC1ED1" w:rsidP="000F7E70">
      <w:pPr>
        <w:autoSpaceDE w:val="0"/>
        <w:jc w:val="both"/>
        <w:rPr>
          <w:b/>
          <w:bCs/>
          <w:lang w:val="en-GB"/>
        </w:rPr>
      </w:pPr>
    </w:p>
    <w:p w:rsidR="000F7E70" w:rsidRPr="001F7985" w:rsidRDefault="000F7E70" w:rsidP="000F7E70">
      <w:pPr>
        <w:autoSpaceDE w:val="0"/>
        <w:jc w:val="both"/>
        <w:rPr>
          <w:bCs/>
          <w:lang w:val="en-GB"/>
        </w:rPr>
      </w:pPr>
      <w:proofErr w:type="gramStart"/>
      <w:r w:rsidRPr="001F7985">
        <w:rPr>
          <w:b/>
          <w:bCs/>
          <w:lang w:val="en-GB"/>
        </w:rPr>
        <w:t>against</w:t>
      </w:r>
      <w:proofErr w:type="gramEnd"/>
    </w:p>
    <w:p w:rsidR="000F7E70" w:rsidRPr="001F7985" w:rsidRDefault="000F7E70" w:rsidP="000F7E70">
      <w:pPr>
        <w:autoSpaceDE w:val="0"/>
        <w:jc w:val="both"/>
        <w:rPr>
          <w:b/>
          <w:bCs/>
          <w:lang w:val="en-GB"/>
        </w:rPr>
      </w:pPr>
      <w:r w:rsidRPr="001F7985">
        <w:rPr>
          <w:b/>
          <w:bCs/>
          <w:lang w:val="en-GB"/>
        </w:rPr>
        <w:t xml:space="preserve"> </w:t>
      </w:r>
    </w:p>
    <w:p w:rsidR="000F7E70" w:rsidRPr="001F7985" w:rsidRDefault="000F7E70" w:rsidP="000F7E70">
      <w:pPr>
        <w:autoSpaceDE w:val="0"/>
        <w:jc w:val="both"/>
        <w:rPr>
          <w:b/>
          <w:bCs/>
          <w:lang w:val="en-GB"/>
        </w:rPr>
      </w:pPr>
      <w:r w:rsidRPr="001F7985">
        <w:rPr>
          <w:b/>
          <w:bCs/>
          <w:lang w:val="en-GB"/>
        </w:rPr>
        <w:t xml:space="preserve">UNMIK </w:t>
      </w:r>
    </w:p>
    <w:p w:rsidR="00E07C8C" w:rsidRPr="001F7985" w:rsidRDefault="00E07C8C" w:rsidP="000F7E70">
      <w:pPr>
        <w:autoSpaceDE w:val="0"/>
        <w:jc w:val="both"/>
        <w:rPr>
          <w:b/>
          <w:bCs/>
          <w:lang w:val="en-GB"/>
        </w:rPr>
      </w:pPr>
    </w:p>
    <w:p w:rsidR="004202B2" w:rsidRPr="001F7985" w:rsidRDefault="004202B2" w:rsidP="000F7E70">
      <w:pPr>
        <w:autoSpaceDE w:val="0"/>
        <w:jc w:val="both"/>
        <w:rPr>
          <w:b/>
          <w:bCs/>
          <w:lang w:val="en-GB"/>
        </w:rPr>
      </w:pPr>
    </w:p>
    <w:p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Pr="001F7985">
        <w:rPr>
          <w:lang w:val="en-GB"/>
        </w:rPr>
        <w:t xml:space="preserve"> </w:t>
      </w:r>
      <w:r w:rsidR="00DC1ED1">
        <w:rPr>
          <w:lang w:val="en-GB"/>
        </w:rPr>
        <w:t xml:space="preserve">sitting </w:t>
      </w:r>
      <w:r w:rsidRPr="001F7985">
        <w:rPr>
          <w:lang w:val="en-GB"/>
        </w:rPr>
        <w:t>on</w:t>
      </w:r>
      <w:r w:rsidR="001A08B0" w:rsidRPr="001F7985">
        <w:rPr>
          <w:lang w:val="en-GB"/>
        </w:rPr>
        <w:t xml:space="preserve"> </w:t>
      </w:r>
      <w:r w:rsidR="00596005">
        <w:rPr>
          <w:lang w:val="en-GB"/>
        </w:rPr>
        <w:t>6</w:t>
      </w:r>
      <w:r w:rsidR="00DC1ED1">
        <w:rPr>
          <w:lang w:val="en-GB"/>
        </w:rPr>
        <w:t xml:space="preserve"> August</w:t>
      </w:r>
      <w:r w:rsidR="00E327E1" w:rsidRPr="002B48E6">
        <w:rPr>
          <w:lang w:val="en-GB"/>
        </w:rPr>
        <w:t xml:space="preserve"> </w:t>
      </w:r>
      <w:r w:rsidR="00173F75" w:rsidRPr="002B48E6">
        <w:rPr>
          <w:lang w:val="en-GB"/>
        </w:rPr>
        <w:t>20</w:t>
      </w:r>
      <w:r w:rsidR="005917EC" w:rsidRPr="002B48E6">
        <w:rPr>
          <w:lang w:val="en-GB"/>
        </w:rPr>
        <w:t>1</w:t>
      </w:r>
      <w:r w:rsidR="000A65EB" w:rsidRPr="002B48E6">
        <w:rPr>
          <w:lang w:val="en-GB"/>
        </w:rPr>
        <w:t>4</w:t>
      </w:r>
      <w:r w:rsidR="00E327E1" w:rsidRPr="002B48E6">
        <w:rPr>
          <w:lang w:val="en-GB"/>
        </w:rPr>
        <w:t>,</w:t>
      </w:r>
    </w:p>
    <w:p w:rsidR="004D6157" w:rsidRPr="00523854" w:rsidRDefault="000F7E70" w:rsidP="004D6157">
      <w:pPr>
        <w:autoSpaceDE w:val="0"/>
        <w:jc w:val="both"/>
        <w:rPr>
          <w:lang w:val="en-GB"/>
        </w:rPr>
      </w:pPr>
      <w:proofErr w:type="gramStart"/>
      <w:r w:rsidRPr="001F7985">
        <w:rPr>
          <w:lang w:val="en-GB"/>
        </w:rPr>
        <w:t>with</w:t>
      </w:r>
      <w:proofErr w:type="gramEnd"/>
      <w:r w:rsidRPr="001F7985">
        <w:rPr>
          <w:lang w:val="en-GB"/>
        </w:rPr>
        <w:t xml:space="preserve"> the following members</w:t>
      </w:r>
      <w:r w:rsidR="00301DAC">
        <w:rPr>
          <w:lang w:val="en-GB"/>
        </w:rPr>
        <w:t xml:space="preserve"> </w:t>
      </w:r>
      <w:r w:rsidR="00DC1ED1">
        <w:rPr>
          <w:lang w:val="en-GB"/>
        </w:rPr>
        <w:t>present</w:t>
      </w:r>
      <w:r w:rsidR="004D6157" w:rsidRPr="00523854">
        <w:rPr>
          <w:lang w:val="en-GB"/>
        </w:rPr>
        <w:t>:</w:t>
      </w:r>
    </w:p>
    <w:p w:rsidR="004D6157" w:rsidRPr="00523854" w:rsidRDefault="004D6157" w:rsidP="004D6157">
      <w:pPr>
        <w:autoSpaceDE w:val="0"/>
        <w:jc w:val="both"/>
        <w:rPr>
          <w:lang w:val="en-GB"/>
        </w:rPr>
      </w:pPr>
    </w:p>
    <w:p w:rsidR="004D6157" w:rsidRPr="008F2CBE" w:rsidRDefault="004D6157" w:rsidP="004D6157">
      <w:pPr>
        <w:autoSpaceDE w:val="0"/>
        <w:jc w:val="both"/>
        <w:rPr>
          <w:lang w:val="en-GB"/>
        </w:rPr>
      </w:pPr>
      <w:r w:rsidRPr="00523854">
        <w:rPr>
          <w:lang w:val="en-GB"/>
        </w:rPr>
        <w:t>Marek Nowicki, Presiding Member</w:t>
      </w:r>
    </w:p>
    <w:p w:rsidR="004D6157" w:rsidRPr="008F2CBE" w:rsidRDefault="004D6157" w:rsidP="004D6157">
      <w:pPr>
        <w:autoSpaceDE w:val="0"/>
        <w:jc w:val="both"/>
        <w:rPr>
          <w:lang w:val="en-GB"/>
        </w:rPr>
      </w:pPr>
      <w:r w:rsidRPr="008F2CBE">
        <w:rPr>
          <w:lang w:val="en-GB"/>
        </w:rPr>
        <w:t>Christine Chinkin</w:t>
      </w:r>
    </w:p>
    <w:p w:rsidR="004D6157" w:rsidRPr="008F2CBE" w:rsidRDefault="004D6157" w:rsidP="004D6157">
      <w:pPr>
        <w:autoSpaceDE w:val="0"/>
        <w:jc w:val="both"/>
        <w:rPr>
          <w:color w:val="FF0000"/>
          <w:lang w:val="en-GB"/>
        </w:rPr>
      </w:pPr>
      <w:r w:rsidRPr="008F2CBE">
        <w:rPr>
          <w:lang w:val="en-GB"/>
        </w:rPr>
        <w:t>Françoise Tulkens</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r w:rsidRPr="008F2CBE">
        <w:rPr>
          <w:lang w:val="en-GB"/>
        </w:rPr>
        <w:t>Assisted by</w:t>
      </w:r>
    </w:p>
    <w:p w:rsidR="004D6157" w:rsidRPr="008F2CBE" w:rsidRDefault="004D6157" w:rsidP="004D6157">
      <w:pPr>
        <w:autoSpaceDE w:val="0"/>
        <w:jc w:val="both"/>
        <w:rPr>
          <w:lang w:val="en-GB"/>
        </w:rPr>
      </w:pPr>
    </w:p>
    <w:p w:rsidR="004D6157" w:rsidRPr="008F2CBE" w:rsidRDefault="00596005" w:rsidP="004D6157">
      <w:pPr>
        <w:autoSpaceDE w:val="0"/>
        <w:jc w:val="both"/>
        <w:rPr>
          <w:lang w:val="en-GB"/>
        </w:rPr>
      </w:pPr>
      <w:r>
        <w:rPr>
          <w:lang w:val="en-GB"/>
        </w:rPr>
        <w:t>Anna Maria Cesano</w:t>
      </w:r>
      <w:r w:rsidR="004D6157" w:rsidRPr="008F2CBE">
        <w:rPr>
          <w:lang w:val="en-GB"/>
        </w:rPr>
        <w:t>,</w:t>
      </w:r>
      <w:r>
        <w:rPr>
          <w:lang w:val="en-GB"/>
        </w:rPr>
        <w:t xml:space="preserve"> Acting</w:t>
      </w:r>
      <w:r w:rsidR="004D6157" w:rsidRPr="008F2CBE">
        <w:rPr>
          <w:lang w:val="en-GB"/>
        </w:rPr>
        <w:t xml:space="preserve"> Executive Officer</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p>
    <w:p w:rsidR="004D6157" w:rsidRPr="000253E8" w:rsidRDefault="004D6157" w:rsidP="004D6157">
      <w:pPr>
        <w:autoSpaceDE w:val="0"/>
        <w:jc w:val="both"/>
        <w:rPr>
          <w:lang w:val="en-GB"/>
        </w:rPr>
      </w:pPr>
      <w:r w:rsidRPr="008F2CBE">
        <w:rPr>
          <w:lang w:val="en-GB"/>
        </w:rPr>
        <w:t>Having consider</w:t>
      </w:r>
      <w:r w:rsidR="00596005">
        <w:rPr>
          <w:lang w:val="en-GB"/>
        </w:rPr>
        <w:t>ed the aforementioned complaint</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4D6157" w:rsidRPr="000253E8" w:rsidRDefault="004D6157" w:rsidP="004D6157">
      <w:pPr>
        <w:autoSpaceDE w:val="0"/>
        <w:jc w:val="both"/>
        <w:rPr>
          <w:lang w:val="en-GB"/>
        </w:rPr>
      </w:pPr>
    </w:p>
    <w:p w:rsidR="004D6157" w:rsidRPr="008F2CBE" w:rsidRDefault="004D6157" w:rsidP="004D6157">
      <w:pPr>
        <w:autoSpaceDE w:val="0"/>
        <w:jc w:val="both"/>
        <w:rPr>
          <w:lang w:val="en-GB"/>
        </w:rPr>
      </w:pPr>
      <w:r w:rsidRPr="000253E8">
        <w:rPr>
          <w:lang w:val="en-GB"/>
        </w:rPr>
        <w:t>Having deliberated, makes the following findings and recommendations:</w:t>
      </w:r>
    </w:p>
    <w:p w:rsidR="00022E69" w:rsidRDefault="00022E69" w:rsidP="004D6157">
      <w:pPr>
        <w:autoSpaceDE w:val="0"/>
        <w:jc w:val="both"/>
        <w:rPr>
          <w:lang w:val="en-GB"/>
        </w:rPr>
      </w:pPr>
    </w:p>
    <w:p w:rsidR="00C56AB3" w:rsidRPr="001F7985" w:rsidRDefault="00C56AB3" w:rsidP="004D6157">
      <w:pPr>
        <w:autoSpaceDE w:val="0"/>
        <w:jc w:val="both"/>
        <w:rPr>
          <w:lang w:val="en-GB"/>
        </w:rPr>
      </w:pPr>
    </w:p>
    <w:p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rsidR="00E327E1" w:rsidRPr="001F7985" w:rsidRDefault="00E327E1" w:rsidP="00E327E1">
      <w:pPr>
        <w:pStyle w:val="Default"/>
        <w:ind w:left="360"/>
        <w:jc w:val="both"/>
        <w:rPr>
          <w:color w:val="auto"/>
          <w:lang w:val="en-GB"/>
        </w:rPr>
      </w:pPr>
    </w:p>
    <w:p w:rsidR="00DC1ED1" w:rsidRPr="00596005" w:rsidRDefault="00DC1ED1" w:rsidP="00DC1ED1">
      <w:pPr>
        <w:pStyle w:val="Default"/>
        <w:numPr>
          <w:ilvl w:val="0"/>
          <w:numId w:val="12"/>
        </w:numPr>
        <w:jc w:val="both"/>
        <w:rPr>
          <w:lang w:val="en-GB" w:eastAsia="nl-NL"/>
        </w:rPr>
      </w:pPr>
      <w:r w:rsidRPr="00596005">
        <w:rPr>
          <w:lang w:val="en-GB" w:eastAsia="nl-NL"/>
        </w:rPr>
        <w:t xml:space="preserve">The complaint was introduced on 4 February 2009 and registered on 30 April 2009. </w:t>
      </w:r>
    </w:p>
    <w:p w:rsidR="00DC1ED1" w:rsidRPr="00596005" w:rsidRDefault="00DC1ED1" w:rsidP="00DC1ED1">
      <w:pPr>
        <w:autoSpaceDE w:val="0"/>
        <w:autoSpaceDN w:val="0"/>
        <w:adjustRightInd w:val="0"/>
        <w:ind w:left="360"/>
        <w:jc w:val="both"/>
        <w:rPr>
          <w:color w:val="000000"/>
          <w:lang w:val="en-GB" w:eastAsia="nl-NL"/>
        </w:rPr>
      </w:pPr>
    </w:p>
    <w:p w:rsidR="00DC1ED1" w:rsidRPr="00596005" w:rsidRDefault="00DC1ED1" w:rsidP="00DC1ED1">
      <w:pPr>
        <w:numPr>
          <w:ilvl w:val="0"/>
          <w:numId w:val="12"/>
        </w:numPr>
        <w:autoSpaceDE w:val="0"/>
        <w:autoSpaceDN w:val="0"/>
        <w:adjustRightInd w:val="0"/>
        <w:jc w:val="both"/>
        <w:rPr>
          <w:color w:val="000000"/>
          <w:lang w:val="en-GB" w:eastAsia="nl-NL"/>
        </w:rPr>
      </w:pPr>
      <w:r w:rsidRPr="00596005">
        <w:rPr>
          <w:color w:val="000000"/>
          <w:lang w:val="en-GB" w:eastAsia="nl-NL"/>
        </w:rPr>
        <w:t>On 9 December 2009, the Panel requested additional information from the complainant. No response was received.</w:t>
      </w:r>
    </w:p>
    <w:p w:rsidR="00DC1ED1" w:rsidRPr="00DC1ED1" w:rsidRDefault="00DC1ED1" w:rsidP="00DC1ED1">
      <w:pPr>
        <w:ind w:left="720"/>
        <w:rPr>
          <w:highlight w:val="yellow"/>
          <w:lang w:val="en-GB" w:eastAsia="en-GB"/>
        </w:rPr>
      </w:pPr>
    </w:p>
    <w:p w:rsidR="00DC1ED1" w:rsidRPr="00596005" w:rsidRDefault="00DC1ED1" w:rsidP="00DC1ED1">
      <w:pPr>
        <w:numPr>
          <w:ilvl w:val="0"/>
          <w:numId w:val="12"/>
        </w:numPr>
        <w:autoSpaceDE w:val="0"/>
        <w:autoSpaceDN w:val="0"/>
        <w:adjustRightInd w:val="0"/>
        <w:jc w:val="both"/>
        <w:rPr>
          <w:color w:val="000000"/>
          <w:lang w:val="en-GB" w:eastAsia="nl-NL"/>
        </w:rPr>
      </w:pPr>
      <w:r w:rsidRPr="00596005">
        <w:rPr>
          <w:color w:val="000000"/>
          <w:lang w:val="en-GB" w:eastAsia="nl-NL"/>
        </w:rPr>
        <w:lastRenderedPageBreak/>
        <w:t xml:space="preserve">On 8 December 2010, the Panel reiterated its request for further information to the complainant. The complainant’s response was received on 20 February 2011. </w:t>
      </w:r>
    </w:p>
    <w:p w:rsidR="00DC1ED1" w:rsidRPr="00596005" w:rsidRDefault="00DC1ED1" w:rsidP="00DC1ED1">
      <w:pPr>
        <w:ind w:left="720"/>
        <w:rPr>
          <w:lang w:val="en-GB" w:eastAsia="en-GB"/>
        </w:rPr>
      </w:pPr>
    </w:p>
    <w:p w:rsidR="00DC1ED1" w:rsidRPr="00596005" w:rsidRDefault="00DC1ED1" w:rsidP="00DC1ED1">
      <w:pPr>
        <w:numPr>
          <w:ilvl w:val="0"/>
          <w:numId w:val="12"/>
        </w:numPr>
        <w:autoSpaceDE w:val="0"/>
        <w:autoSpaceDN w:val="0"/>
        <w:adjustRightInd w:val="0"/>
        <w:jc w:val="both"/>
        <w:rPr>
          <w:color w:val="000000"/>
          <w:lang w:val="en-GB" w:eastAsia="nl-NL"/>
        </w:rPr>
      </w:pPr>
      <w:r w:rsidRPr="00596005">
        <w:rPr>
          <w:color w:val="000000"/>
          <w:lang w:val="en-GB" w:eastAsia="nl-NL"/>
        </w:rPr>
        <w:t xml:space="preserve">On 29 November 2011, the Panel communicated the case to the Special Representative of the Secretary-General </w:t>
      </w:r>
      <w:r w:rsidRPr="00596005">
        <w:rPr>
          <w:lang w:val="en-GB"/>
        </w:rPr>
        <w:t>(SRSG)</w:t>
      </w:r>
      <w:r w:rsidRPr="00596005">
        <w:rPr>
          <w:rStyle w:val="FootnoteReference"/>
          <w:lang w:val="en-GB"/>
        </w:rPr>
        <w:footnoteReference w:id="1"/>
      </w:r>
      <w:r w:rsidRPr="00596005">
        <w:rPr>
          <w:lang w:val="en-GB"/>
        </w:rPr>
        <w:t xml:space="preserve">, </w:t>
      </w:r>
      <w:r w:rsidRPr="00596005">
        <w:rPr>
          <w:color w:val="000000"/>
          <w:lang w:val="en-GB" w:eastAsia="nl-NL"/>
        </w:rPr>
        <w:t xml:space="preserve">for UNMIK’s comments on admissibility. On 10 January 2012, the SRSG provided UNMIK’s response. </w:t>
      </w:r>
    </w:p>
    <w:p w:rsidR="00DC1ED1" w:rsidRPr="00596005" w:rsidRDefault="00DC1ED1" w:rsidP="00DC1ED1">
      <w:pPr>
        <w:pStyle w:val="ListParagraph"/>
        <w:rPr>
          <w:lang w:val="en-GB"/>
        </w:rPr>
      </w:pPr>
    </w:p>
    <w:p w:rsidR="00DC1ED1" w:rsidRPr="00596005" w:rsidRDefault="00E327E1"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DC1ED1" w:rsidRPr="00596005">
        <w:rPr>
          <w:lang w:val="en-GB"/>
        </w:rPr>
        <w:t>10</w:t>
      </w:r>
      <w:r w:rsidR="009E6063" w:rsidRPr="00596005">
        <w:rPr>
          <w:lang w:val="en-GB"/>
        </w:rPr>
        <w:t xml:space="preserve"> </w:t>
      </w:r>
      <w:r w:rsidR="00647FB1" w:rsidRPr="00596005">
        <w:rPr>
          <w:lang w:val="en-GB"/>
        </w:rPr>
        <w:t xml:space="preserve">May </w:t>
      </w:r>
      <w:r w:rsidRPr="00596005">
        <w:rPr>
          <w:lang w:val="en-GB"/>
        </w:rPr>
        <w:t>201</w:t>
      </w:r>
      <w:r w:rsidR="002E0AF3" w:rsidRPr="00596005">
        <w:rPr>
          <w:lang w:val="en-GB"/>
        </w:rPr>
        <w:t>2</w:t>
      </w:r>
      <w:r w:rsidRPr="00596005">
        <w:rPr>
          <w:lang w:val="en-GB"/>
        </w:rPr>
        <w:t>, t</w:t>
      </w:r>
      <w:r w:rsidR="007766DD" w:rsidRPr="00596005">
        <w:rPr>
          <w:lang w:val="en-GB"/>
        </w:rPr>
        <w:t>he Panel declared the complaint</w:t>
      </w:r>
      <w:r w:rsidRPr="00596005">
        <w:rPr>
          <w:lang w:val="en-GB"/>
        </w:rPr>
        <w:t xml:space="preserve"> admissible</w:t>
      </w:r>
      <w:r w:rsidR="004865D9" w:rsidRPr="00596005">
        <w:t>.</w:t>
      </w:r>
    </w:p>
    <w:p w:rsidR="00DC1ED1" w:rsidRPr="00596005" w:rsidRDefault="00DC1ED1" w:rsidP="00DC1ED1">
      <w:pPr>
        <w:pStyle w:val="ListParagraph"/>
        <w:rPr>
          <w:lang w:val="en-GB"/>
        </w:rPr>
      </w:pPr>
    </w:p>
    <w:p w:rsidR="00DC1ED1" w:rsidRPr="00596005" w:rsidRDefault="00F855B3"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ED668C" w:rsidRPr="00596005">
        <w:rPr>
          <w:lang w:val="en-GB"/>
        </w:rPr>
        <w:t xml:space="preserve">15 </w:t>
      </w:r>
      <w:r w:rsidR="00647FB1" w:rsidRPr="00596005">
        <w:rPr>
          <w:lang w:val="en-GB"/>
        </w:rPr>
        <w:t xml:space="preserve">May </w:t>
      </w:r>
      <w:r w:rsidR="00E327E1" w:rsidRPr="00596005">
        <w:rPr>
          <w:lang w:val="en-GB"/>
        </w:rPr>
        <w:t>201</w:t>
      </w:r>
      <w:r w:rsidR="00ED668C" w:rsidRPr="00596005">
        <w:rPr>
          <w:lang w:val="en-GB"/>
        </w:rPr>
        <w:t>2</w:t>
      </w:r>
      <w:r w:rsidR="00E327E1" w:rsidRPr="00596005">
        <w:rPr>
          <w:lang w:val="en-GB"/>
        </w:rPr>
        <w:t xml:space="preserve">, </w:t>
      </w:r>
      <w:r w:rsidRPr="00596005">
        <w:rPr>
          <w:lang w:val="en-GB"/>
        </w:rPr>
        <w:t>the Panel forwarded its decision to the SRSG requesting UNMIK’s comments on the merits of the complaint</w:t>
      </w:r>
      <w:r w:rsidR="00672847" w:rsidRPr="00596005">
        <w:rPr>
          <w:lang w:val="en-GB"/>
        </w:rPr>
        <w:t>, as well as copies of the investigative files relevant to the case.</w:t>
      </w:r>
    </w:p>
    <w:p w:rsidR="00DC1ED1" w:rsidRPr="00596005" w:rsidRDefault="00DC1ED1" w:rsidP="00DC1ED1">
      <w:pPr>
        <w:pStyle w:val="ListParagraph"/>
        <w:rPr>
          <w:lang w:val="en-GB"/>
        </w:rPr>
      </w:pPr>
    </w:p>
    <w:p w:rsidR="00DC1ED1" w:rsidRPr="00596005" w:rsidRDefault="00CC6B19"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DC1ED1" w:rsidRPr="00596005">
        <w:rPr>
          <w:lang w:val="en-GB"/>
        </w:rPr>
        <w:t>5 August 2013</w:t>
      </w:r>
      <w:r w:rsidR="007F758E" w:rsidRPr="00596005">
        <w:rPr>
          <w:lang w:val="en-GB"/>
        </w:rPr>
        <w:t>,</w:t>
      </w:r>
      <w:r w:rsidRPr="00596005">
        <w:rPr>
          <w:lang w:val="en-GB"/>
        </w:rPr>
        <w:t xml:space="preserve"> the SRSG provided UNMIK’s comments</w:t>
      </w:r>
      <w:r w:rsidR="009F6CF5" w:rsidRPr="00596005">
        <w:rPr>
          <w:lang w:val="en-GB"/>
        </w:rPr>
        <w:t xml:space="preserve"> on the merits of the </w:t>
      </w:r>
      <w:r w:rsidR="00672847" w:rsidRPr="00596005">
        <w:rPr>
          <w:lang w:val="en-GB"/>
        </w:rPr>
        <w:t xml:space="preserve">complaint, </w:t>
      </w:r>
      <w:r w:rsidR="0098749A" w:rsidRPr="00596005">
        <w:rPr>
          <w:lang w:val="en-GB"/>
        </w:rPr>
        <w:t>together with the relevant documentation</w:t>
      </w:r>
      <w:r w:rsidRPr="00596005">
        <w:rPr>
          <w:lang w:val="en-GB"/>
        </w:rPr>
        <w:t>.</w:t>
      </w:r>
      <w:bookmarkStart w:id="1" w:name="_Ref373944367"/>
    </w:p>
    <w:p w:rsidR="00DC1ED1" w:rsidRPr="00596005" w:rsidRDefault="00DC1ED1" w:rsidP="00DC1ED1">
      <w:pPr>
        <w:pStyle w:val="ListParagraph"/>
        <w:rPr>
          <w:lang w:val="en-GB"/>
        </w:rPr>
      </w:pPr>
    </w:p>
    <w:p w:rsidR="00DC1ED1" w:rsidRPr="00596005" w:rsidRDefault="00647FB1"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8346E5" w:rsidRPr="00596005">
        <w:rPr>
          <w:lang w:val="en-GB"/>
        </w:rPr>
        <w:t>2</w:t>
      </w:r>
      <w:r w:rsidR="00DC1ED1" w:rsidRPr="00596005">
        <w:rPr>
          <w:lang w:val="en-GB"/>
        </w:rPr>
        <w:t>2 April</w:t>
      </w:r>
      <w:r w:rsidRPr="00596005">
        <w:rPr>
          <w:lang w:val="en-GB"/>
        </w:rPr>
        <w:t xml:space="preserve"> </w:t>
      </w:r>
      <w:r w:rsidR="00ED668C" w:rsidRPr="00596005">
        <w:rPr>
          <w:lang w:val="en-GB"/>
        </w:rPr>
        <w:t>2014</w:t>
      </w:r>
      <w:r w:rsidR="00CE1F33" w:rsidRPr="00596005">
        <w:rPr>
          <w:lang w:val="en-GB"/>
        </w:rPr>
        <w:t>, the Pa</w:t>
      </w:r>
      <w:r w:rsidR="00764FB4" w:rsidRPr="00596005">
        <w:rPr>
          <w:lang w:val="en-GB"/>
        </w:rPr>
        <w:t>nel requested UNMIK to confirm i</w:t>
      </w:r>
      <w:r w:rsidR="00CE1F33" w:rsidRPr="00596005">
        <w:rPr>
          <w:lang w:val="en-GB"/>
        </w:rPr>
        <w:t>f the disclosure of files concerning the case could be considered final.</w:t>
      </w:r>
      <w:r w:rsidR="00121E9E" w:rsidRPr="00596005">
        <w:rPr>
          <w:lang w:val="en-GB"/>
        </w:rPr>
        <w:t xml:space="preserve"> </w:t>
      </w:r>
      <w:bookmarkStart w:id="2" w:name="_Ref368060542"/>
      <w:r w:rsidR="00CE1F33" w:rsidRPr="00596005">
        <w:rPr>
          <w:lang w:val="en-GB"/>
        </w:rPr>
        <w:t>On</w:t>
      </w:r>
      <w:r w:rsidR="008C0366" w:rsidRPr="00596005">
        <w:rPr>
          <w:lang w:val="en-GB"/>
        </w:rPr>
        <w:t xml:space="preserve"> </w:t>
      </w:r>
      <w:r w:rsidR="00DC1ED1" w:rsidRPr="00596005">
        <w:rPr>
          <w:lang w:val="en-GB"/>
        </w:rPr>
        <w:t>the same day</w:t>
      </w:r>
      <w:r w:rsidR="008346E5" w:rsidRPr="00596005">
        <w:rPr>
          <w:lang w:val="en-GB"/>
        </w:rPr>
        <w:t xml:space="preserve">, </w:t>
      </w:r>
      <w:r w:rsidR="00CE1F33" w:rsidRPr="00596005">
        <w:rPr>
          <w:lang w:val="en-GB"/>
        </w:rPr>
        <w:t>UNMIK provided its response.</w:t>
      </w:r>
      <w:bookmarkEnd w:id="1"/>
      <w:bookmarkEnd w:id="2"/>
    </w:p>
    <w:p w:rsidR="00DC1ED1" w:rsidRDefault="00DC1ED1" w:rsidP="00DC1ED1">
      <w:pPr>
        <w:pStyle w:val="ListParagraph"/>
        <w:rPr>
          <w:color w:val="000000"/>
          <w:highlight w:val="yellow"/>
          <w:lang w:val="en-GB" w:eastAsia="nl-NL"/>
        </w:rPr>
      </w:pPr>
    </w:p>
    <w:p w:rsidR="00DC1ED1" w:rsidRPr="00DC1ED1" w:rsidRDefault="00DC1ED1" w:rsidP="00DC1ED1">
      <w:pPr>
        <w:autoSpaceDE w:val="0"/>
        <w:autoSpaceDN w:val="0"/>
        <w:adjustRightInd w:val="0"/>
        <w:jc w:val="both"/>
        <w:rPr>
          <w:color w:val="000000"/>
          <w:lang w:val="en-GB" w:eastAsia="nl-NL"/>
        </w:rPr>
      </w:pPr>
    </w:p>
    <w:p w:rsidR="00DC1ED1" w:rsidRPr="00B202AE" w:rsidRDefault="00DC1ED1" w:rsidP="00B202AE">
      <w:pPr>
        <w:numPr>
          <w:ilvl w:val="0"/>
          <w:numId w:val="1"/>
        </w:numPr>
        <w:suppressAutoHyphens/>
        <w:autoSpaceDE w:val="0"/>
        <w:ind w:left="360" w:hanging="360"/>
        <w:jc w:val="both"/>
        <w:rPr>
          <w:b/>
          <w:bCs/>
          <w:lang w:val="en-GB"/>
        </w:rPr>
      </w:pPr>
      <w:r w:rsidRPr="00B202AE">
        <w:rPr>
          <w:b/>
          <w:bCs/>
          <w:lang w:val="en-GB"/>
        </w:rPr>
        <w:t>THE FACTS</w:t>
      </w:r>
    </w:p>
    <w:p w:rsidR="00DC1ED1" w:rsidRPr="00DC1ED1" w:rsidRDefault="00DC1ED1" w:rsidP="00DC1ED1">
      <w:pPr>
        <w:autoSpaceDE w:val="0"/>
        <w:autoSpaceDN w:val="0"/>
        <w:adjustRightInd w:val="0"/>
        <w:jc w:val="both"/>
        <w:rPr>
          <w:b/>
          <w:color w:val="000000"/>
          <w:lang w:val="en-GB" w:eastAsia="nl-NL"/>
        </w:rPr>
      </w:pPr>
    </w:p>
    <w:p w:rsidR="00DC1ED1" w:rsidRPr="00B202AE" w:rsidRDefault="00DC1ED1" w:rsidP="00B202AE">
      <w:pPr>
        <w:pStyle w:val="ListParagraph"/>
        <w:numPr>
          <w:ilvl w:val="0"/>
          <w:numId w:val="18"/>
        </w:numPr>
        <w:autoSpaceDE w:val="0"/>
        <w:jc w:val="both"/>
        <w:rPr>
          <w:b/>
          <w:color w:val="000000"/>
          <w:lang w:val="en-GB" w:eastAsia="nl-NL"/>
        </w:rPr>
      </w:pPr>
      <w:r w:rsidRPr="00B202AE">
        <w:rPr>
          <w:b/>
          <w:bCs/>
          <w:lang w:val="en-GB"/>
        </w:rPr>
        <w:t xml:space="preserve">General background  </w:t>
      </w:r>
    </w:p>
    <w:p w:rsidR="00DC1ED1" w:rsidRDefault="00DC1ED1" w:rsidP="00DC1ED1">
      <w:pPr>
        <w:pStyle w:val="ListParagraph"/>
        <w:rPr>
          <w:lang w:val="en-GB"/>
        </w:rPr>
      </w:pPr>
    </w:p>
    <w:p w:rsidR="00606B4D" w:rsidRPr="00606B4D" w:rsidRDefault="00574094" w:rsidP="00606B4D">
      <w:pPr>
        <w:numPr>
          <w:ilvl w:val="0"/>
          <w:numId w:val="12"/>
        </w:numPr>
        <w:autoSpaceDE w:val="0"/>
        <w:autoSpaceDN w:val="0"/>
        <w:adjustRightInd w:val="0"/>
        <w:jc w:val="both"/>
        <w:rPr>
          <w:color w:val="000000"/>
          <w:lang w:val="en-GB" w:eastAsia="nl-NL"/>
        </w:rPr>
      </w:pPr>
      <w:r w:rsidRPr="00606B4D">
        <w:rPr>
          <w:lang w:val="en-GB"/>
        </w:rPr>
        <w:t>The events at issue took place in the territory of Kosovo</w:t>
      </w:r>
      <w:r w:rsidR="001F3C32" w:rsidRPr="00606B4D">
        <w:rPr>
          <w:lang w:val="en-GB"/>
        </w:rPr>
        <w:t xml:space="preserve"> shortly</w:t>
      </w:r>
      <w:r w:rsidRPr="00606B4D">
        <w:rPr>
          <w:lang w:val="en-GB"/>
        </w:rPr>
        <w:t xml:space="preserve"> after the establishment in June 1999 of the United Nations Interim Administration Mission in Kosovo (UNMIK).</w:t>
      </w:r>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Start w:id="3" w:name="_Ref373941473"/>
    </w:p>
    <w:p w:rsidR="00606B4D" w:rsidRDefault="00606B4D" w:rsidP="00606B4D">
      <w:pPr>
        <w:pStyle w:val="ListParagraph"/>
        <w:rPr>
          <w:lang w:val="en-GB"/>
        </w:rPr>
      </w:pPr>
    </w:p>
    <w:p w:rsidR="00606B4D" w:rsidRPr="00606B4D" w:rsidRDefault="00FE0FB0" w:rsidP="00606B4D">
      <w:pPr>
        <w:numPr>
          <w:ilvl w:val="0"/>
          <w:numId w:val="12"/>
        </w:numPr>
        <w:autoSpaceDE w:val="0"/>
        <w:autoSpaceDN w:val="0"/>
        <w:adjustRightInd w:val="0"/>
        <w:jc w:val="both"/>
        <w:rPr>
          <w:color w:val="000000"/>
          <w:lang w:val="en-GB" w:eastAsia="nl-NL"/>
        </w:rPr>
      </w:pPr>
      <w:r w:rsidRPr="00606B4D">
        <w:rPr>
          <w:lang w:val="en-GB"/>
        </w:rPr>
        <w:t>O</w:t>
      </w:r>
      <w:r w:rsidR="00C75A82" w:rsidRPr="00606B4D">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606B4D">
        <w:rPr>
          <w:lang w:val="en-GB"/>
        </w:rPr>
        <w:t xml:space="preserve">of Kosovo. </w:t>
      </w:r>
      <w:r w:rsidR="00C75A82" w:rsidRPr="00606B4D">
        <w:rPr>
          <w:lang w:val="en-GB"/>
        </w:rPr>
        <w:t xml:space="preserve">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w:t>
      </w:r>
      <w:r w:rsidR="00C75A82" w:rsidRPr="00606B4D">
        <w:rPr>
          <w:lang w:val="en-GB"/>
        </w:rPr>
        <w:lastRenderedPageBreak/>
        <w:t>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606B4D">
        <w:rPr>
          <w:lang w:val="en-GB"/>
        </w:rPr>
        <w:t xml:space="preserve"> </w:t>
      </w:r>
      <w:bookmarkStart w:id="5" w:name="_Ref346123767"/>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w:t>
      </w:r>
      <w:r w:rsidRPr="00606B4D">
        <w:rPr>
          <w:lang w:val="en-GB"/>
        </w:rPr>
        <w:lastRenderedPageBreak/>
        <w:t>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606B4D">
        <w:rPr>
          <w:lang w:val="en-GB"/>
        </w:rPr>
        <w:t xml:space="preserve"> </w:t>
      </w:r>
      <w:bookmarkStart w:id="6" w:name="_Ref346725040"/>
    </w:p>
    <w:p w:rsidR="00606B4D" w:rsidRDefault="00606B4D" w:rsidP="00606B4D">
      <w:pPr>
        <w:pStyle w:val="ListParagraph"/>
        <w:rPr>
          <w:lang w:val="en-GB"/>
        </w:rPr>
      </w:pPr>
    </w:p>
    <w:p w:rsidR="00606B4D" w:rsidRPr="00606B4D" w:rsidRDefault="00C75A82" w:rsidP="00606B4D">
      <w:pPr>
        <w:numPr>
          <w:ilvl w:val="0"/>
          <w:numId w:val="12"/>
        </w:numPr>
        <w:autoSpaceDE w:val="0"/>
        <w:autoSpaceDN w:val="0"/>
        <w:adjustRightInd w:val="0"/>
        <w:jc w:val="both"/>
        <w:rPr>
          <w:color w:val="000000"/>
          <w:lang w:val="en-GB" w:eastAsia="nl-NL"/>
        </w:rPr>
      </w:pPr>
      <w:r w:rsidRPr="00606B4D">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w:t>
      </w:r>
      <w:r w:rsidR="000F1240" w:rsidRPr="00606B4D">
        <w:rPr>
          <w:lang w:val="en-GB"/>
        </w:rPr>
        <w:t>emorandum of Understanding</w:t>
      </w:r>
      <w:r w:rsidRPr="00606B4D">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6"/>
      <w:r w:rsidRPr="00606B4D">
        <w:rPr>
          <w:lang w:val="en-GB"/>
        </w:rPr>
        <w:t xml:space="preserve"> </w:t>
      </w:r>
      <w:bookmarkStart w:id="7" w:name="_Ref346123927"/>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606B4D" w:rsidRDefault="00606B4D" w:rsidP="00606B4D">
      <w:pPr>
        <w:pStyle w:val="ListParagraph"/>
        <w:rPr>
          <w:lang w:val="en-GB"/>
        </w:rPr>
      </w:pPr>
    </w:p>
    <w:p w:rsidR="00606B4D" w:rsidRPr="00606B4D" w:rsidRDefault="00C75A82" w:rsidP="00606B4D">
      <w:pPr>
        <w:numPr>
          <w:ilvl w:val="0"/>
          <w:numId w:val="12"/>
        </w:numPr>
        <w:autoSpaceDE w:val="0"/>
        <w:autoSpaceDN w:val="0"/>
        <w:adjustRightInd w:val="0"/>
        <w:jc w:val="both"/>
        <w:rPr>
          <w:color w:val="000000"/>
          <w:lang w:val="en-GB" w:eastAsia="nl-NL"/>
        </w:rPr>
      </w:pPr>
      <w:r w:rsidRPr="00606B4D">
        <w:rPr>
          <w:lang w:val="en-GB"/>
        </w:rPr>
        <w:t>On the same da</w:t>
      </w:r>
      <w:r w:rsidR="000F1240" w:rsidRPr="00606B4D">
        <w:rPr>
          <w:lang w:val="en-GB"/>
        </w:rPr>
        <w:t>te, UNMIK and EULEX signed an agreement</w:t>
      </w:r>
      <w:r w:rsidRPr="00606B4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06B4D">
        <w:rPr>
          <w:lang w:val="en-GB"/>
        </w:rPr>
        <w:t xml:space="preserve">supposed to be </w:t>
      </w:r>
      <w:r w:rsidRPr="00606B4D">
        <w:rPr>
          <w:lang w:val="en-GB"/>
        </w:rPr>
        <w:t>handed over to EULEX.</w:t>
      </w:r>
      <w:bookmarkEnd w:id="8"/>
    </w:p>
    <w:p w:rsidR="00606B4D" w:rsidRPr="002D6356" w:rsidRDefault="00606B4D" w:rsidP="00606B4D">
      <w:pPr>
        <w:ind w:left="360"/>
        <w:jc w:val="both"/>
        <w:rPr>
          <w:b/>
          <w:lang w:val="en-GB"/>
        </w:rPr>
      </w:pPr>
    </w:p>
    <w:p w:rsidR="00606B4D" w:rsidRPr="00B82339" w:rsidRDefault="00606B4D" w:rsidP="00606B4D">
      <w:pPr>
        <w:autoSpaceDE w:val="0"/>
        <w:jc w:val="both"/>
        <w:rPr>
          <w:b/>
          <w:lang w:val="en-GB"/>
        </w:rPr>
      </w:pPr>
      <w:r w:rsidRPr="00B82339">
        <w:rPr>
          <w:b/>
          <w:bCs/>
          <w:lang w:val="en-GB"/>
        </w:rPr>
        <w:t xml:space="preserve">B. Circumstances surrounding the </w:t>
      </w:r>
      <w:r w:rsidR="00987E2A" w:rsidRPr="00B82339">
        <w:rPr>
          <w:b/>
          <w:bCs/>
          <w:lang w:val="en-GB"/>
        </w:rPr>
        <w:t xml:space="preserve">abduction and </w:t>
      </w:r>
      <w:r w:rsidRPr="00B82339">
        <w:rPr>
          <w:b/>
          <w:bCs/>
          <w:lang w:val="en-GB"/>
        </w:rPr>
        <w:t xml:space="preserve">killing of Mr </w:t>
      </w:r>
      <w:r w:rsidR="002D6356" w:rsidRPr="00B82339">
        <w:rPr>
          <w:b/>
          <w:lang w:val="en-GB"/>
        </w:rPr>
        <w:t>Stanko Čungurović</w:t>
      </w:r>
    </w:p>
    <w:p w:rsidR="00606B4D" w:rsidRPr="00B82339" w:rsidRDefault="00606B4D" w:rsidP="00606B4D">
      <w:pPr>
        <w:pStyle w:val="ListParagraph"/>
        <w:rPr>
          <w:lang w:val="en-GB"/>
        </w:rPr>
      </w:pPr>
    </w:p>
    <w:p w:rsidR="002D6356" w:rsidRPr="00B82339" w:rsidRDefault="002D6356" w:rsidP="00687A76">
      <w:pPr>
        <w:numPr>
          <w:ilvl w:val="0"/>
          <w:numId w:val="12"/>
        </w:numPr>
        <w:autoSpaceDE w:val="0"/>
        <w:autoSpaceDN w:val="0"/>
        <w:adjustRightInd w:val="0"/>
        <w:jc w:val="both"/>
        <w:rPr>
          <w:color w:val="000000"/>
          <w:lang w:val="en-GB" w:eastAsia="nl-NL"/>
        </w:rPr>
      </w:pPr>
      <w:bookmarkStart w:id="9" w:name="_Ref384718992"/>
      <w:r w:rsidRPr="00B82339">
        <w:rPr>
          <w:lang w:val="en-GB"/>
        </w:rPr>
        <w:t>The complainant is the wife of Mr Sta</w:t>
      </w:r>
      <w:r w:rsidR="00C210D7" w:rsidRPr="00B82339">
        <w:rPr>
          <w:lang w:val="en-GB"/>
        </w:rPr>
        <w:t xml:space="preserve">nko Čungurović. The complainant states that Mr </w:t>
      </w:r>
      <w:proofErr w:type="spellStart"/>
      <w:r w:rsidR="00C210D7" w:rsidRPr="00B82339">
        <w:rPr>
          <w:lang w:val="en-GB"/>
        </w:rPr>
        <w:t>Čungurović</w:t>
      </w:r>
      <w:proofErr w:type="spellEnd"/>
      <w:r w:rsidR="00C210D7" w:rsidRPr="00B82339">
        <w:rPr>
          <w:lang w:val="en-GB"/>
        </w:rPr>
        <w:t xml:space="preserve"> was abducted </w:t>
      </w:r>
      <w:r w:rsidR="00687A76" w:rsidRPr="00B82339">
        <w:rPr>
          <w:lang w:val="en-GB"/>
        </w:rPr>
        <w:t>in</w:t>
      </w:r>
      <w:r w:rsidR="00B82339" w:rsidRPr="00B82339">
        <w:rPr>
          <w:lang w:val="en-GB"/>
        </w:rPr>
        <w:t xml:space="preserve"> the street in</w:t>
      </w:r>
      <w:r w:rsidR="00687A76" w:rsidRPr="00B82339">
        <w:rPr>
          <w:lang w:val="en-GB"/>
        </w:rPr>
        <w:t xml:space="preserve"> </w:t>
      </w:r>
      <w:proofErr w:type="spellStart"/>
      <w:r w:rsidR="00687A76" w:rsidRPr="00B82339">
        <w:rPr>
          <w:lang w:val="en-GB"/>
        </w:rPr>
        <w:t>Ferizaj</w:t>
      </w:r>
      <w:proofErr w:type="spellEnd"/>
      <w:r w:rsidR="00687A76" w:rsidRPr="00B82339">
        <w:rPr>
          <w:lang w:val="en-GB"/>
        </w:rPr>
        <w:t>/</w:t>
      </w:r>
      <w:proofErr w:type="spellStart"/>
      <w:r w:rsidR="00687A76" w:rsidRPr="00B82339">
        <w:rPr>
          <w:lang w:val="en-GB"/>
        </w:rPr>
        <w:t>Uroševac</w:t>
      </w:r>
      <w:proofErr w:type="spellEnd"/>
      <w:r w:rsidR="00687A76" w:rsidRPr="00B82339">
        <w:rPr>
          <w:lang w:val="en-GB"/>
        </w:rPr>
        <w:t xml:space="preserve"> on 16 June 1999, at 12:30 hours. </w:t>
      </w:r>
      <w:r w:rsidR="0024137B" w:rsidRPr="00B82339">
        <w:rPr>
          <w:lang w:val="en-GB"/>
        </w:rPr>
        <w:t>The complainant learnt about the abduct</w:t>
      </w:r>
      <w:r w:rsidR="00B56DF5" w:rsidRPr="00B82339">
        <w:rPr>
          <w:lang w:val="en-GB"/>
        </w:rPr>
        <w:t xml:space="preserve">ion </w:t>
      </w:r>
      <w:r w:rsidR="0024137B" w:rsidRPr="00B82339">
        <w:rPr>
          <w:lang w:val="en-GB"/>
        </w:rPr>
        <w:t xml:space="preserve">from her uncle, who also told </w:t>
      </w:r>
      <w:r w:rsidR="00687A76" w:rsidRPr="00B82339">
        <w:rPr>
          <w:lang w:val="en-GB"/>
        </w:rPr>
        <w:t xml:space="preserve">her </w:t>
      </w:r>
      <w:r w:rsidR="00B202AE" w:rsidRPr="00B82339">
        <w:rPr>
          <w:lang w:val="en-GB"/>
        </w:rPr>
        <w:t xml:space="preserve">that her </w:t>
      </w:r>
      <w:r w:rsidR="0024137B" w:rsidRPr="00B82339">
        <w:rPr>
          <w:lang w:val="en-GB"/>
        </w:rPr>
        <w:t>husband had been allegedly abducted by Mr</w:t>
      </w:r>
      <w:r w:rsidR="00687A76" w:rsidRPr="00B82339">
        <w:rPr>
          <w:lang w:val="en-GB"/>
        </w:rPr>
        <w:t xml:space="preserve"> T.V</w:t>
      </w:r>
      <w:r w:rsidR="00B56DF5" w:rsidRPr="00B82339">
        <w:rPr>
          <w:lang w:val="en-GB"/>
        </w:rPr>
        <w:t xml:space="preserve">. </w:t>
      </w:r>
      <w:r w:rsidR="0024137B" w:rsidRPr="00B82339">
        <w:rPr>
          <w:lang w:val="en-GB"/>
        </w:rPr>
        <w:t xml:space="preserve">from </w:t>
      </w:r>
      <w:proofErr w:type="spellStart"/>
      <w:r w:rsidR="0024137B" w:rsidRPr="00B82339">
        <w:rPr>
          <w:lang w:val="en-GB"/>
        </w:rPr>
        <w:t>Ferizaj</w:t>
      </w:r>
      <w:proofErr w:type="spellEnd"/>
      <w:r w:rsidR="0024137B" w:rsidRPr="00B82339">
        <w:rPr>
          <w:lang w:val="en-GB"/>
        </w:rPr>
        <w:t>/</w:t>
      </w:r>
      <w:proofErr w:type="spellStart"/>
      <w:r w:rsidR="0024137B" w:rsidRPr="00B82339">
        <w:rPr>
          <w:lang w:val="en-GB"/>
        </w:rPr>
        <w:t>Uroševac</w:t>
      </w:r>
      <w:proofErr w:type="spellEnd"/>
      <w:r w:rsidR="00687A76" w:rsidRPr="00B82339">
        <w:rPr>
          <w:lang w:val="en-GB"/>
        </w:rPr>
        <w:t xml:space="preserve">. </w:t>
      </w:r>
    </w:p>
    <w:p w:rsidR="00687A76" w:rsidRPr="00B82339" w:rsidRDefault="00687A76" w:rsidP="00687A76">
      <w:pPr>
        <w:autoSpaceDE w:val="0"/>
        <w:autoSpaceDN w:val="0"/>
        <w:adjustRightInd w:val="0"/>
        <w:ind w:left="360"/>
        <w:jc w:val="both"/>
        <w:rPr>
          <w:color w:val="000000"/>
          <w:lang w:val="en-GB" w:eastAsia="nl-NL"/>
        </w:rPr>
      </w:pPr>
    </w:p>
    <w:p w:rsidR="002D6356" w:rsidRPr="00CD624F" w:rsidRDefault="00687A76" w:rsidP="0024137B">
      <w:pPr>
        <w:numPr>
          <w:ilvl w:val="0"/>
          <w:numId w:val="12"/>
        </w:numPr>
        <w:autoSpaceDE w:val="0"/>
        <w:autoSpaceDN w:val="0"/>
        <w:adjustRightInd w:val="0"/>
        <w:jc w:val="both"/>
        <w:rPr>
          <w:color w:val="000000"/>
          <w:lang w:val="en-GB" w:eastAsia="nl-NL"/>
        </w:rPr>
      </w:pPr>
      <w:r w:rsidRPr="00B82339">
        <w:rPr>
          <w:color w:val="000000"/>
          <w:lang w:val="en-GB" w:eastAsia="nl-NL"/>
        </w:rPr>
        <w:t xml:space="preserve">The complainant states that she immediately </w:t>
      </w:r>
      <w:r w:rsidR="0024137B" w:rsidRPr="00B82339">
        <w:rPr>
          <w:color w:val="000000"/>
          <w:lang w:val="en-GB" w:eastAsia="nl-NL"/>
        </w:rPr>
        <w:t>informed the KFOR stationed in</w:t>
      </w:r>
      <w:r w:rsidR="0024137B" w:rsidRPr="00B82339">
        <w:t xml:space="preserve"> </w:t>
      </w:r>
      <w:proofErr w:type="spellStart"/>
      <w:r w:rsidR="0024137B" w:rsidRPr="00B82339">
        <w:rPr>
          <w:color w:val="000000"/>
          <w:lang w:val="en-GB" w:eastAsia="nl-NL"/>
        </w:rPr>
        <w:t>Ferizaj</w:t>
      </w:r>
      <w:proofErr w:type="spellEnd"/>
      <w:r w:rsidR="0024137B" w:rsidRPr="00B82339">
        <w:rPr>
          <w:color w:val="000000"/>
          <w:lang w:val="en-GB" w:eastAsia="nl-NL"/>
        </w:rPr>
        <w:t>/</w:t>
      </w:r>
      <w:proofErr w:type="spellStart"/>
      <w:r w:rsidR="0024137B" w:rsidRPr="00B82339">
        <w:rPr>
          <w:color w:val="000000"/>
          <w:lang w:val="en-GB" w:eastAsia="nl-NL"/>
        </w:rPr>
        <w:t>Uroševac</w:t>
      </w:r>
      <w:proofErr w:type="spellEnd"/>
      <w:r w:rsidR="0024137B" w:rsidRPr="00B82339">
        <w:rPr>
          <w:color w:val="000000"/>
          <w:lang w:val="en-GB" w:eastAsia="nl-NL"/>
        </w:rPr>
        <w:t xml:space="preserve"> of the abduction and provided them with </w:t>
      </w:r>
      <w:r w:rsidR="00B82339" w:rsidRPr="00B82339">
        <w:rPr>
          <w:lang w:val="en-GB"/>
        </w:rPr>
        <w:t>details</w:t>
      </w:r>
      <w:r w:rsidR="0024137B" w:rsidRPr="00B82339">
        <w:rPr>
          <w:lang w:val="en-GB"/>
        </w:rPr>
        <w:t>, as well as</w:t>
      </w:r>
      <w:r w:rsidRPr="00B82339">
        <w:rPr>
          <w:lang w:val="en-GB"/>
        </w:rPr>
        <w:t xml:space="preserve"> a photograph of </w:t>
      </w:r>
      <w:r w:rsidRPr="00B82339">
        <w:rPr>
          <w:lang w:val="en-GB"/>
        </w:rPr>
        <w:lastRenderedPageBreak/>
        <w:t xml:space="preserve">her husband. </w:t>
      </w:r>
      <w:r w:rsidR="0024137B" w:rsidRPr="00B82339">
        <w:rPr>
          <w:lang w:val="en-GB"/>
        </w:rPr>
        <w:t>For security reasons, f</w:t>
      </w:r>
      <w:r w:rsidRPr="00B82339">
        <w:rPr>
          <w:lang w:val="en-GB"/>
        </w:rPr>
        <w:t>or the following three days</w:t>
      </w:r>
      <w:r w:rsidR="0024137B" w:rsidRPr="00B82339">
        <w:rPr>
          <w:lang w:val="en-GB"/>
        </w:rPr>
        <w:t xml:space="preserve"> she remained in</w:t>
      </w:r>
      <w:r w:rsidRPr="00B82339">
        <w:rPr>
          <w:lang w:val="en-GB"/>
        </w:rPr>
        <w:t xml:space="preserve"> the </w:t>
      </w:r>
      <w:proofErr w:type="spellStart"/>
      <w:r w:rsidR="00B202AE" w:rsidRPr="00B82339">
        <w:rPr>
          <w:lang w:val="en-GB"/>
        </w:rPr>
        <w:t>Ferizaj</w:t>
      </w:r>
      <w:proofErr w:type="spellEnd"/>
      <w:r w:rsidR="00B202AE" w:rsidRPr="00B82339">
        <w:rPr>
          <w:lang w:val="en-GB"/>
        </w:rPr>
        <w:t>/</w:t>
      </w:r>
      <w:r w:rsidR="00B202AE" w:rsidRPr="00B82339">
        <w:rPr>
          <w:color w:val="000000"/>
          <w:lang w:val="en-GB" w:eastAsia="nl-NL"/>
        </w:rPr>
        <w:t xml:space="preserve"> </w:t>
      </w:r>
      <w:proofErr w:type="spellStart"/>
      <w:r w:rsidR="00B202AE" w:rsidRPr="00B82339">
        <w:rPr>
          <w:color w:val="000000"/>
          <w:lang w:val="en-GB" w:eastAsia="nl-NL"/>
        </w:rPr>
        <w:t>Uroševac</w:t>
      </w:r>
      <w:proofErr w:type="spellEnd"/>
      <w:r w:rsidR="00B202AE" w:rsidRPr="00B82339">
        <w:rPr>
          <w:lang w:val="en-GB"/>
        </w:rPr>
        <w:t xml:space="preserve"> M</w:t>
      </w:r>
      <w:r w:rsidRPr="00B82339">
        <w:rPr>
          <w:lang w:val="en-GB"/>
        </w:rPr>
        <w:t>unicipality building, until “Albanians” provided her and other persons with “a bus to leave Kosovo”. The complainant states that she also reported the abduction</w:t>
      </w:r>
      <w:r w:rsidR="0024137B" w:rsidRPr="00B82339">
        <w:t xml:space="preserve"> </w:t>
      </w:r>
      <w:r w:rsidR="0024137B" w:rsidRPr="00B82339">
        <w:rPr>
          <w:lang w:val="en-GB"/>
        </w:rPr>
        <w:t xml:space="preserve">of Mr </w:t>
      </w:r>
      <w:r w:rsidR="0024137B" w:rsidRPr="00CD624F">
        <w:rPr>
          <w:lang w:val="en-GB"/>
        </w:rPr>
        <w:t>Stanko Čungurović</w:t>
      </w:r>
      <w:r w:rsidRPr="00CD624F">
        <w:rPr>
          <w:lang w:val="en-GB"/>
        </w:rPr>
        <w:t xml:space="preserve"> to “all relevant agencies”, including t</w:t>
      </w:r>
      <w:r w:rsidR="0024137B" w:rsidRPr="00CD624F">
        <w:rPr>
          <w:lang w:val="en-GB"/>
        </w:rPr>
        <w:t>he ICRC</w:t>
      </w:r>
      <w:r w:rsidR="002D6356" w:rsidRPr="00CD624F">
        <w:rPr>
          <w:lang w:val="en-GB"/>
        </w:rPr>
        <w:t>, the Yugoslav Red Cross, the Ministry of Internal Affairs of the Republic of Serbia</w:t>
      </w:r>
      <w:r w:rsidR="0024137B" w:rsidRPr="00CD624F">
        <w:rPr>
          <w:lang w:val="en-GB"/>
        </w:rPr>
        <w:t xml:space="preserve"> (MUP)</w:t>
      </w:r>
      <w:r w:rsidR="002D6356" w:rsidRPr="00CD624F">
        <w:rPr>
          <w:lang w:val="en-GB"/>
        </w:rPr>
        <w:t xml:space="preserve"> and “others”. </w:t>
      </w:r>
    </w:p>
    <w:p w:rsidR="00687A76" w:rsidRPr="00CD624F" w:rsidRDefault="00687A76" w:rsidP="00687A76">
      <w:pPr>
        <w:pStyle w:val="ListParagraph"/>
        <w:rPr>
          <w:color w:val="000000"/>
          <w:lang w:val="en-GB" w:eastAsia="nl-NL"/>
        </w:rPr>
      </w:pPr>
    </w:p>
    <w:p w:rsidR="00687A76" w:rsidRPr="00CD624F" w:rsidRDefault="001D3B8A" w:rsidP="001D3B8A">
      <w:pPr>
        <w:pStyle w:val="ListParagraph"/>
        <w:numPr>
          <w:ilvl w:val="0"/>
          <w:numId w:val="12"/>
        </w:numPr>
        <w:autoSpaceDE w:val="0"/>
        <w:autoSpaceDN w:val="0"/>
        <w:adjustRightInd w:val="0"/>
        <w:jc w:val="both"/>
        <w:rPr>
          <w:color w:val="000000"/>
          <w:lang w:val="en-GB" w:eastAsia="nl-NL"/>
        </w:rPr>
      </w:pPr>
      <w:r w:rsidRPr="00CD624F">
        <w:rPr>
          <w:color w:val="000000"/>
          <w:lang w:val="en-GB" w:eastAsia="nl-NL"/>
        </w:rPr>
        <w:t xml:space="preserve">The complainant states that the mortal remains of her husband were located in </w:t>
      </w:r>
      <w:proofErr w:type="spellStart"/>
      <w:r w:rsidRPr="00CD624F">
        <w:rPr>
          <w:color w:val="000000"/>
          <w:lang w:val="en-GB" w:eastAsia="nl-NL"/>
        </w:rPr>
        <w:t>Sllakoc</w:t>
      </w:r>
      <w:proofErr w:type="spellEnd"/>
      <w:r w:rsidRPr="00CD624F">
        <w:rPr>
          <w:color w:val="000000"/>
          <w:lang w:val="en-GB" w:eastAsia="nl-NL"/>
        </w:rPr>
        <w:t xml:space="preserve"> i </w:t>
      </w:r>
      <w:proofErr w:type="spellStart"/>
      <w:r w:rsidRPr="00CD624F">
        <w:rPr>
          <w:color w:val="000000"/>
          <w:lang w:val="en-GB" w:eastAsia="nl-NL"/>
        </w:rPr>
        <w:t>Poshtёm</w:t>
      </w:r>
      <w:proofErr w:type="spellEnd"/>
      <w:r w:rsidRPr="00CD624F">
        <w:rPr>
          <w:color w:val="000000"/>
          <w:lang w:val="en-GB" w:eastAsia="nl-NL"/>
        </w:rPr>
        <w:t>/</w:t>
      </w:r>
      <w:proofErr w:type="spellStart"/>
      <w:r w:rsidRPr="00CD624F">
        <w:rPr>
          <w:color w:val="000000"/>
          <w:lang w:val="en-GB" w:eastAsia="nl-NL"/>
        </w:rPr>
        <w:t>Do</w:t>
      </w:r>
      <w:r w:rsidR="000C3B66">
        <w:rPr>
          <w:color w:val="000000"/>
          <w:lang w:val="en-GB" w:eastAsia="nl-NL"/>
        </w:rPr>
        <w:t>nje</w:t>
      </w:r>
      <w:proofErr w:type="spellEnd"/>
      <w:r w:rsidR="000C3B66">
        <w:rPr>
          <w:color w:val="000000"/>
          <w:lang w:val="en-GB" w:eastAsia="nl-NL"/>
        </w:rPr>
        <w:t xml:space="preserve"> </w:t>
      </w:r>
      <w:proofErr w:type="spellStart"/>
      <w:r w:rsidR="000C3B66">
        <w:rPr>
          <w:color w:val="000000"/>
          <w:lang w:val="en-GB" w:eastAsia="nl-NL"/>
        </w:rPr>
        <w:t>Slakovce</w:t>
      </w:r>
      <w:proofErr w:type="spellEnd"/>
      <w:r w:rsidR="000C3B66">
        <w:rPr>
          <w:color w:val="000000"/>
          <w:lang w:val="en-GB" w:eastAsia="nl-NL"/>
        </w:rPr>
        <w:t xml:space="preserve">, </w:t>
      </w:r>
      <w:proofErr w:type="spellStart"/>
      <w:r w:rsidR="000C3B66">
        <w:rPr>
          <w:color w:val="000000"/>
          <w:lang w:val="en-GB" w:eastAsia="nl-NL"/>
        </w:rPr>
        <w:t>Ferizaj</w:t>
      </w:r>
      <w:proofErr w:type="spellEnd"/>
      <w:r w:rsidR="000C3B66">
        <w:rPr>
          <w:color w:val="000000"/>
          <w:lang w:val="en-GB" w:eastAsia="nl-NL"/>
        </w:rPr>
        <w:t>/</w:t>
      </w:r>
      <w:proofErr w:type="spellStart"/>
      <w:r w:rsidR="000C3B66">
        <w:rPr>
          <w:color w:val="000000"/>
          <w:lang w:val="en-GB" w:eastAsia="nl-NL"/>
        </w:rPr>
        <w:t>Uroševac</w:t>
      </w:r>
      <w:proofErr w:type="spellEnd"/>
      <w:r w:rsidR="000C3B66">
        <w:rPr>
          <w:color w:val="000000"/>
          <w:lang w:val="en-GB" w:eastAsia="nl-NL"/>
        </w:rPr>
        <w:t xml:space="preserve"> M</w:t>
      </w:r>
      <w:r w:rsidRPr="00CD624F">
        <w:rPr>
          <w:color w:val="000000"/>
          <w:lang w:val="en-GB" w:eastAsia="nl-NL"/>
        </w:rPr>
        <w:t>unicipality on 12 December 2006</w:t>
      </w:r>
      <w:r w:rsidR="0024137B" w:rsidRPr="00CD624F">
        <w:rPr>
          <w:color w:val="000000"/>
          <w:lang w:val="en-GB" w:eastAsia="nl-NL"/>
        </w:rPr>
        <w:t>, identified in January 2007, subsequently</w:t>
      </w:r>
      <w:r w:rsidRPr="00CD624F">
        <w:rPr>
          <w:color w:val="000000"/>
          <w:lang w:val="en-GB" w:eastAsia="nl-NL"/>
        </w:rPr>
        <w:t xml:space="preserve"> handed over to the family on 2</w:t>
      </w:r>
      <w:r w:rsidR="00992C26" w:rsidRPr="00CD624F">
        <w:rPr>
          <w:color w:val="000000"/>
          <w:lang w:val="en-GB" w:eastAsia="nl-NL"/>
        </w:rPr>
        <w:t>3</w:t>
      </w:r>
      <w:r w:rsidRPr="00CD624F">
        <w:rPr>
          <w:color w:val="000000"/>
          <w:lang w:val="en-GB" w:eastAsia="nl-NL"/>
        </w:rPr>
        <w:t xml:space="preserve"> February 2007</w:t>
      </w:r>
      <w:r w:rsidR="00992C26" w:rsidRPr="00CD624F">
        <w:rPr>
          <w:color w:val="000000"/>
          <w:lang w:val="en-GB" w:eastAsia="nl-NL"/>
        </w:rPr>
        <w:t xml:space="preserve"> and reburied </w:t>
      </w:r>
      <w:r w:rsidR="0024137B" w:rsidRPr="00CD624F">
        <w:rPr>
          <w:color w:val="000000"/>
          <w:lang w:val="en-GB" w:eastAsia="nl-NL"/>
        </w:rPr>
        <w:t xml:space="preserve">on </w:t>
      </w:r>
      <w:r w:rsidR="00992C26" w:rsidRPr="00CD624F">
        <w:rPr>
          <w:color w:val="000000"/>
          <w:lang w:val="en-GB" w:eastAsia="nl-NL"/>
        </w:rPr>
        <w:t>the following day</w:t>
      </w:r>
      <w:r w:rsidRPr="00CD624F">
        <w:rPr>
          <w:color w:val="000000"/>
          <w:lang w:val="en-GB" w:eastAsia="nl-NL"/>
        </w:rPr>
        <w:t xml:space="preserve">. </w:t>
      </w:r>
    </w:p>
    <w:p w:rsidR="002D6356" w:rsidRPr="00CD624F" w:rsidRDefault="002D6356" w:rsidP="002D6356">
      <w:pPr>
        <w:jc w:val="both"/>
        <w:rPr>
          <w:lang w:val="en-GB"/>
        </w:rPr>
      </w:pPr>
    </w:p>
    <w:p w:rsidR="00687A76" w:rsidRPr="00CD624F" w:rsidRDefault="002D6356" w:rsidP="00687A76">
      <w:pPr>
        <w:pStyle w:val="ListParagraph"/>
        <w:numPr>
          <w:ilvl w:val="0"/>
          <w:numId w:val="12"/>
        </w:numPr>
        <w:suppressAutoHyphens w:val="0"/>
        <w:jc w:val="both"/>
        <w:rPr>
          <w:lang w:eastAsia="nl-NL"/>
        </w:rPr>
      </w:pPr>
      <w:r w:rsidRPr="00CD624F">
        <w:rPr>
          <w:lang w:val="en-GB"/>
        </w:rPr>
        <w:t xml:space="preserve">The name of Mr Stanko Čungurović appears in the database compiled by the UNMIK </w:t>
      </w:r>
      <w:r w:rsidR="00687A76" w:rsidRPr="00CD624F">
        <w:rPr>
          <w:lang w:val="en-GB"/>
        </w:rPr>
        <w:t>OMPF</w:t>
      </w:r>
      <w:r w:rsidR="00687A76" w:rsidRPr="00CD624F">
        <w:rPr>
          <w:rStyle w:val="FootnoteReference"/>
          <w:bCs/>
          <w:lang w:val="en-GB"/>
        </w:rPr>
        <w:footnoteReference w:id="2"/>
      </w:r>
      <w:r w:rsidRPr="00CD624F">
        <w:rPr>
          <w:lang w:val="en-GB"/>
        </w:rPr>
        <w:t xml:space="preserve"> as well as in a list of missing persons communicated by the ICRC to UNMIK Police on 11 February 2002</w:t>
      </w:r>
      <w:r w:rsidR="00687A76" w:rsidRPr="00CD624F">
        <w:rPr>
          <w:lang w:val="en-GB"/>
        </w:rPr>
        <w:t xml:space="preserve"> for which ante-mortem data had been gathered</w:t>
      </w:r>
      <w:r w:rsidRPr="00CD624F">
        <w:rPr>
          <w:lang w:val="en-GB"/>
        </w:rPr>
        <w:t>.</w:t>
      </w:r>
      <w:r w:rsidR="00687A76" w:rsidRPr="00CD624F">
        <w:rPr>
          <w:lang w:val="en-GB"/>
        </w:rPr>
        <w:t xml:space="preserve"> The entry in relation to Mr Stanko Čungurović</w:t>
      </w:r>
      <w:r w:rsidR="00687A76" w:rsidRPr="00CD624F">
        <w:rPr>
          <w:bCs/>
          <w:lang w:val="en-GB"/>
        </w:rPr>
        <w:t xml:space="preserve"> in the </w:t>
      </w:r>
      <w:r w:rsidR="00687A76" w:rsidRPr="00CD624F">
        <w:rPr>
          <w:lang w:val="en-GB"/>
        </w:rPr>
        <w:t>online database maintained by the ICMP</w:t>
      </w:r>
      <w:r w:rsidR="00687A76" w:rsidRPr="00CD624F">
        <w:rPr>
          <w:vertAlign w:val="superscript"/>
          <w:lang w:val="en-GB"/>
        </w:rPr>
        <w:footnoteReference w:id="3"/>
      </w:r>
      <w:r w:rsidR="001D3B8A" w:rsidRPr="00CD624F">
        <w:rPr>
          <w:lang w:val="en-GB"/>
        </w:rPr>
        <w:t xml:space="preserve"> reads in</w:t>
      </w:r>
      <w:r w:rsidR="00687A76" w:rsidRPr="00CD624F">
        <w:rPr>
          <w:lang w:val="en-GB"/>
        </w:rPr>
        <w:t xml:space="preserve"> relevant fields: “Sufficient Reference Samples Collected” and “ICMP has provided information on this</w:t>
      </w:r>
      <w:r w:rsidR="0024137B" w:rsidRPr="00CD624F">
        <w:rPr>
          <w:lang w:val="en-GB"/>
        </w:rPr>
        <w:t xml:space="preserve"> missing person on 1-10-</w:t>
      </w:r>
      <w:r w:rsidR="00D85B1F" w:rsidRPr="00CD624F">
        <w:rPr>
          <w:lang w:val="en-GB"/>
        </w:rPr>
        <w:t>2007</w:t>
      </w:r>
      <w:r w:rsidR="00687A76" w:rsidRPr="00CD624F">
        <w:rPr>
          <w:lang w:val="en-GB"/>
        </w:rPr>
        <w:t xml:space="preserve"> to authorized institution. To obtain additional information, contact EULEX Kosovo Headquarters.”</w:t>
      </w:r>
      <w:r w:rsidR="00687A76" w:rsidRPr="00CD624F">
        <w:rPr>
          <w:bCs/>
          <w:lang w:val="en-GB"/>
        </w:rPr>
        <w:t xml:space="preserve"> </w:t>
      </w:r>
    </w:p>
    <w:p w:rsidR="00594F5E" w:rsidRPr="00594F5E" w:rsidRDefault="00594F5E" w:rsidP="00594F5E">
      <w:pPr>
        <w:jc w:val="both"/>
        <w:rPr>
          <w:highlight w:val="yellow"/>
          <w:lang w:eastAsia="nl-NL"/>
        </w:rPr>
      </w:pPr>
    </w:p>
    <w:p w:rsidR="00594F5E" w:rsidRPr="0099158B" w:rsidRDefault="00594F5E" w:rsidP="00594F5E">
      <w:pPr>
        <w:rPr>
          <w:lang w:val="en-GB"/>
        </w:rPr>
      </w:pPr>
      <w:r>
        <w:rPr>
          <w:b/>
          <w:lang w:val="en-GB"/>
        </w:rPr>
        <w:t xml:space="preserve">C. </w:t>
      </w:r>
      <w:r w:rsidRPr="0099158B">
        <w:rPr>
          <w:b/>
          <w:lang w:val="en-GB"/>
        </w:rPr>
        <w:t xml:space="preserve"> The investigation</w:t>
      </w:r>
    </w:p>
    <w:p w:rsidR="00594F5E" w:rsidRPr="0099158B" w:rsidRDefault="00594F5E" w:rsidP="00594F5E">
      <w:pPr>
        <w:pStyle w:val="ListParagraph"/>
        <w:jc w:val="both"/>
        <w:rPr>
          <w:i/>
          <w:lang w:val="en-GB"/>
        </w:rPr>
      </w:pPr>
    </w:p>
    <w:p w:rsidR="00594F5E" w:rsidRDefault="00594F5E" w:rsidP="00594F5E">
      <w:pPr>
        <w:pStyle w:val="ListParagraph"/>
        <w:numPr>
          <w:ilvl w:val="0"/>
          <w:numId w:val="9"/>
        </w:numPr>
        <w:ind w:left="360"/>
        <w:jc w:val="both"/>
        <w:rPr>
          <w:i/>
          <w:lang w:val="en-GB"/>
        </w:rPr>
      </w:pPr>
      <w:r w:rsidRPr="0099158B">
        <w:rPr>
          <w:i/>
          <w:lang w:val="en-GB"/>
        </w:rPr>
        <w:t>Disclosure of relevant files</w:t>
      </w:r>
    </w:p>
    <w:p w:rsidR="00594F5E" w:rsidRDefault="00594F5E" w:rsidP="004D13F9">
      <w:pPr>
        <w:jc w:val="both"/>
        <w:rPr>
          <w:lang w:eastAsia="nl-NL"/>
        </w:rPr>
      </w:pPr>
    </w:p>
    <w:p w:rsidR="00594F5E" w:rsidRDefault="00594F5E" w:rsidP="00594F5E">
      <w:pPr>
        <w:pStyle w:val="ListParagraph"/>
        <w:numPr>
          <w:ilvl w:val="0"/>
          <w:numId w:val="12"/>
        </w:numPr>
        <w:jc w:val="both"/>
        <w:rPr>
          <w:lang w:eastAsia="nl-NL"/>
        </w:rPr>
      </w:pPr>
      <w:r>
        <w:rPr>
          <w:lang w:eastAsia="nl-NL"/>
        </w:rPr>
        <w:t xml:space="preserve">In the present case, the Panel received from UNMIK investigative documents previously held by the UNMIK OMPF and UNMIK Police (MPU and WCIU). </w:t>
      </w:r>
    </w:p>
    <w:p w:rsidR="00594F5E" w:rsidRDefault="00594F5E" w:rsidP="00594F5E">
      <w:pPr>
        <w:pStyle w:val="ListParagraph"/>
        <w:ind w:left="360"/>
        <w:jc w:val="both"/>
        <w:rPr>
          <w:lang w:eastAsia="nl-NL"/>
        </w:rPr>
      </w:pPr>
    </w:p>
    <w:p w:rsidR="00594F5E" w:rsidRPr="00CD624F" w:rsidRDefault="00594F5E" w:rsidP="00594F5E">
      <w:pPr>
        <w:pStyle w:val="ListParagraph"/>
        <w:numPr>
          <w:ilvl w:val="0"/>
          <w:numId w:val="12"/>
        </w:numPr>
        <w:suppressAutoHyphens w:val="0"/>
        <w:jc w:val="both"/>
        <w:rPr>
          <w:lang w:eastAsia="nl-NL"/>
        </w:rPr>
      </w:pPr>
      <w:r w:rsidRPr="00CD624F">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F81E98" w:rsidRPr="00CD624F" w:rsidRDefault="00F81E98" w:rsidP="00594F5E">
      <w:pPr>
        <w:jc w:val="both"/>
        <w:rPr>
          <w:i/>
          <w:lang w:val="en-GB"/>
        </w:rPr>
      </w:pPr>
      <w:bookmarkStart w:id="10" w:name="_Ref347322102"/>
      <w:bookmarkEnd w:id="9"/>
    </w:p>
    <w:p w:rsidR="00F81E98" w:rsidRPr="00CD624F" w:rsidRDefault="00995D52" w:rsidP="00F81E98">
      <w:pPr>
        <w:pStyle w:val="ListParagraph"/>
        <w:numPr>
          <w:ilvl w:val="0"/>
          <w:numId w:val="9"/>
        </w:numPr>
        <w:ind w:left="360"/>
        <w:jc w:val="both"/>
        <w:rPr>
          <w:i/>
          <w:lang w:val="en-GB"/>
        </w:rPr>
      </w:pPr>
      <w:r w:rsidRPr="00CD624F">
        <w:rPr>
          <w:i/>
          <w:lang w:val="en-GB"/>
        </w:rPr>
        <w:t>Investigation aimed at determining the whereabouts of Mr Stanko Čungurović</w:t>
      </w:r>
      <w:bookmarkStart w:id="11" w:name="_Ref390941453"/>
      <w:bookmarkStart w:id="12" w:name="_Ref379793268"/>
      <w:bookmarkStart w:id="13" w:name="_Ref387243421"/>
      <w:bookmarkStart w:id="14" w:name="_Ref389147442"/>
      <w:bookmarkEnd w:id="10"/>
    </w:p>
    <w:p w:rsidR="00F81E98" w:rsidRPr="00CD624F" w:rsidRDefault="00F81E98" w:rsidP="00594F5E">
      <w:pPr>
        <w:rPr>
          <w:lang w:eastAsia="nl-NL"/>
        </w:rPr>
      </w:pPr>
    </w:p>
    <w:p w:rsidR="00F81E98" w:rsidRPr="000C3B66" w:rsidRDefault="00F81E98" w:rsidP="00F81E98">
      <w:pPr>
        <w:pStyle w:val="ListParagraph"/>
        <w:numPr>
          <w:ilvl w:val="0"/>
          <w:numId w:val="10"/>
        </w:numPr>
        <w:suppressAutoHyphens w:val="0"/>
        <w:jc w:val="both"/>
        <w:rPr>
          <w:lang w:eastAsia="nl-NL"/>
        </w:rPr>
      </w:pPr>
      <w:r w:rsidRPr="00CD624F">
        <w:rPr>
          <w:lang w:eastAsia="nl-NL"/>
        </w:rPr>
        <w:t>The file includes a memorandum</w:t>
      </w:r>
      <w:r w:rsidR="00346381" w:rsidRPr="00CD624F">
        <w:rPr>
          <w:lang w:eastAsia="nl-NL"/>
        </w:rPr>
        <w:t>, dated 25 April 2001, sent by</w:t>
      </w:r>
      <w:r w:rsidRPr="00CD624F">
        <w:rPr>
          <w:lang w:eastAsia="nl-NL"/>
        </w:rPr>
        <w:t xml:space="preserve"> the Ministry of Internal Affairs of the Republic of Serbia to the </w:t>
      </w:r>
      <w:r w:rsidR="00346381" w:rsidRPr="00CD624F">
        <w:rPr>
          <w:lang w:eastAsia="nl-NL"/>
        </w:rPr>
        <w:t>“</w:t>
      </w:r>
      <w:r w:rsidRPr="00CD624F">
        <w:rPr>
          <w:lang w:eastAsia="nl-NL"/>
        </w:rPr>
        <w:t>KFOR Police</w:t>
      </w:r>
      <w:r w:rsidR="00346381" w:rsidRPr="00CD624F">
        <w:rPr>
          <w:lang w:eastAsia="nl-NL"/>
        </w:rPr>
        <w:t>”</w:t>
      </w:r>
      <w:r w:rsidRPr="00CD624F">
        <w:rPr>
          <w:lang w:eastAsia="nl-NL"/>
        </w:rPr>
        <w:t xml:space="preserve">. This document states that the </w:t>
      </w:r>
      <w:r w:rsidRPr="000C3B66">
        <w:rPr>
          <w:lang w:eastAsia="nl-NL"/>
        </w:rPr>
        <w:t xml:space="preserve">abduction of Mr </w:t>
      </w:r>
      <w:proofErr w:type="spellStart"/>
      <w:r w:rsidRPr="000C3B66">
        <w:rPr>
          <w:lang w:eastAsia="nl-NL"/>
        </w:rPr>
        <w:t>Stanko</w:t>
      </w:r>
      <w:proofErr w:type="spellEnd"/>
      <w:r w:rsidRPr="000C3B66">
        <w:rPr>
          <w:lang w:eastAsia="nl-NL"/>
        </w:rPr>
        <w:t xml:space="preserve"> </w:t>
      </w:r>
      <w:proofErr w:type="spellStart"/>
      <w:r w:rsidRPr="000C3B66">
        <w:rPr>
          <w:lang w:eastAsia="nl-NL"/>
        </w:rPr>
        <w:t>Čungurović</w:t>
      </w:r>
      <w:proofErr w:type="spellEnd"/>
      <w:r w:rsidRPr="000C3B66">
        <w:rPr>
          <w:lang w:eastAsia="nl-NL"/>
        </w:rPr>
        <w:t xml:space="preserve"> by the KLA h</w:t>
      </w:r>
      <w:r w:rsidR="00CD624F" w:rsidRPr="000C3B66">
        <w:rPr>
          <w:lang w:eastAsia="nl-NL"/>
        </w:rPr>
        <w:t>ad</w:t>
      </w:r>
      <w:r w:rsidR="00346381" w:rsidRPr="000C3B66">
        <w:rPr>
          <w:lang w:eastAsia="nl-NL"/>
        </w:rPr>
        <w:t xml:space="preserve"> been reported to </w:t>
      </w:r>
      <w:r w:rsidRPr="000C3B66">
        <w:rPr>
          <w:lang w:eastAsia="nl-NL"/>
        </w:rPr>
        <w:t xml:space="preserve">KFOR on 26 June 2000. </w:t>
      </w:r>
    </w:p>
    <w:p w:rsidR="00F81E98" w:rsidRPr="000C3B66" w:rsidRDefault="00F81E98" w:rsidP="00F81E98">
      <w:pPr>
        <w:rPr>
          <w:lang w:eastAsia="nl-NL"/>
        </w:rPr>
      </w:pPr>
    </w:p>
    <w:p w:rsidR="00F81E98" w:rsidRPr="000C3B66" w:rsidRDefault="00F81E98" w:rsidP="00F81E98">
      <w:pPr>
        <w:pStyle w:val="ListParagraph"/>
        <w:numPr>
          <w:ilvl w:val="0"/>
          <w:numId w:val="10"/>
        </w:numPr>
        <w:suppressAutoHyphens w:val="0"/>
        <w:jc w:val="both"/>
        <w:rPr>
          <w:lang w:eastAsia="nl-NL"/>
        </w:rPr>
      </w:pPr>
      <w:r w:rsidRPr="000C3B66">
        <w:rPr>
          <w:lang w:eastAsia="nl-NL"/>
        </w:rPr>
        <w:t xml:space="preserve">According to the OMPF documents included in the file, the mortal remains of an unknown person, later identified as Mr </w:t>
      </w:r>
      <w:proofErr w:type="spellStart"/>
      <w:r w:rsidRPr="000C3B66">
        <w:rPr>
          <w:lang w:eastAsia="nl-NL"/>
        </w:rPr>
        <w:t>Stanko</w:t>
      </w:r>
      <w:proofErr w:type="spellEnd"/>
      <w:r w:rsidRPr="000C3B66">
        <w:rPr>
          <w:lang w:eastAsia="nl-NL"/>
        </w:rPr>
        <w:t xml:space="preserve"> </w:t>
      </w:r>
      <w:r w:rsidRPr="000C3B66">
        <w:rPr>
          <w:lang w:val="en-GB"/>
        </w:rPr>
        <w:t xml:space="preserve">Čungurović, were exhumed by the OMPF on 23 October 2002. According to an OMPF autopsy report dated 6 December 2002, </w:t>
      </w:r>
      <w:r w:rsidR="00346381" w:rsidRPr="000C3B66">
        <w:rPr>
          <w:lang w:val="en-GB"/>
        </w:rPr>
        <w:t xml:space="preserve">the death of </w:t>
      </w:r>
      <w:r w:rsidRPr="000C3B66">
        <w:rPr>
          <w:lang w:val="en-GB"/>
        </w:rPr>
        <w:t>Mr Stanko Čungurović had been</w:t>
      </w:r>
      <w:r w:rsidR="00346381" w:rsidRPr="000C3B66">
        <w:rPr>
          <w:lang w:val="en-GB"/>
        </w:rPr>
        <w:t xml:space="preserve"> caused</w:t>
      </w:r>
      <w:r w:rsidRPr="000C3B66">
        <w:rPr>
          <w:lang w:val="en-GB"/>
        </w:rPr>
        <w:t xml:space="preserve"> by several gunshot wounds to the head. </w:t>
      </w:r>
    </w:p>
    <w:p w:rsidR="00F81E98" w:rsidRPr="000C3B66" w:rsidRDefault="00F81E98" w:rsidP="00F81E98">
      <w:pPr>
        <w:pStyle w:val="ListParagraph"/>
        <w:rPr>
          <w:lang w:eastAsia="nl-NL"/>
        </w:rPr>
      </w:pPr>
    </w:p>
    <w:p w:rsidR="00D67F4F" w:rsidRPr="000C3B66" w:rsidRDefault="00F81E98" w:rsidP="00D67F4F">
      <w:pPr>
        <w:pStyle w:val="ListParagraph"/>
        <w:numPr>
          <w:ilvl w:val="0"/>
          <w:numId w:val="10"/>
        </w:numPr>
        <w:suppressAutoHyphens w:val="0"/>
        <w:jc w:val="both"/>
        <w:rPr>
          <w:lang w:eastAsia="nl-NL"/>
        </w:rPr>
      </w:pPr>
      <w:r w:rsidRPr="000C3B66">
        <w:rPr>
          <w:lang w:eastAsia="nl-NL"/>
        </w:rPr>
        <w:lastRenderedPageBreak/>
        <w:t>The investigative file shows that</w:t>
      </w:r>
      <w:r w:rsidR="00D67F4F" w:rsidRPr="000C3B66">
        <w:rPr>
          <w:lang w:eastAsia="nl-NL"/>
        </w:rPr>
        <w:t>, at some time before March 2003,</w:t>
      </w:r>
      <w:r w:rsidRPr="000C3B66">
        <w:rPr>
          <w:lang w:eastAsia="nl-NL"/>
        </w:rPr>
        <w:t xml:space="preserve"> the UNMIK</w:t>
      </w:r>
      <w:r w:rsidR="00346381" w:rsidRPr="000C3B66">
        <w:rPr>
          <w:lang w:eastAsia="nl-NL"/>
        </w:rPr>
        <w:t xml:space="preserve"> Police</w:t>
      </w:r>
      <w:r w:rsidRPr="000C3B66">
        <w:rPr>
          <w:lang w:eastAsia="nl-NL"/>
        </w:rPr>
        <w:t xml:space="preserve"> MPU opened a</w:t>
      </w:r>
      <w:r w:rsidR="00346381" w:rsidRPr="000C3B66">
        <w:rPr>
          <w:lang w:eastAsia="nl-NL"/>
        </w:rPr>
        <w:t>n investigation into the disappearance of</w:t>
      </w:r>
      <w:r w:rsidRPr="000C3B66">
        <w:rPr>
          <w:lang w:eastAsia="nl-NL"/>
        </w:rPr>
        <w:t xml:space="preserve"> Mr </w:t>
      </w:r>
      <w:proofErr w:type="spellStart"/>
      <w:r w:rsidRPr="000C3B66">
        <w:rPr>
          <w:lang w:eastAsia="nl-NL"/>
        </w:rPr>
        <w:t>Stanko</w:t>
      </w:r>
      <w:proofErr w:type="spellEnd"/>
      <w:r w:rsidRPr="000C3B66">
        <w:rPr>
          <w:lang w:eastAsia="nl-NL"/>
        </w:rPr>
        <w:t xml:space="preserve"> </w:t>
      </w:r>
      <w:proofErr w:type="spellStart"/>
      <w:r w:rsidRPr="000C3B66">
        <w:rPr>
          <w:lang w:eastAsia="nl-NL"/>
        </w:rPr>
        <w:t>Čungurović</w:t>
      </w:r>
      <w:proofErr w:type="spellEnd"/>
      <w:r w:rsidR="00346381" w:rsidRPr="000C3B66">
        <w:rPr>
          <w:lang w:eastAsia="nl-NL"/>
        </w:rPr>
        <w:t xml:space="preserve"> under </w:t>
      </w:r>
      <w:r w:rsidRPr="000C3B66">
        <w:rPr>
          <w:lang w:eastAsia="nl-NL"/>
        </w:rPr>
        <w:t xml:space="preserve">case file no. 2003-000131. </w:t>
      </w:r>
      <w:r w:rsidR="00D67F4F" w:rsidRPr="000C3B66">
        <w:rPr>
          <w:lang w:eastAsia="nl-NL"/>
        </w:rPr>
        <w:t>The investigative file contains a</w:t>
      </w:r>
      <w:r w:rsidR="00B202AE" w:rsidRPr="000C3B66">
        <w:rPr>
          <w:lang w:eastAsia="nl-NL"/>
        </w:rPr>
        <w:t xml:space="preserve"> document </w:t>
      </w:r>
      <w:proofErr w:type="spellStart"/>
      <w:r w:rsidR="00B202AE" w:rsidRPr="000C3B66">
        <w:rPr>
          <w:lang w:eastAsia="nl-NL"/>
        </w:rPr>
        <w:t>labelled</w:t>
      </w:r>
      <w:proofErr w:type="spellEnd"/>
      <w:r w:rsidR="00D67F4F" w:rsidRPr="000C3B66">
        <w:rPr>
          <w:lang w:eastAsia="nl-NL"/>
        </w:rPr>
        <w:t xml:space="preserve"> “Comparison Table Ante Mortem – Post Mortem” dated 13 March 2003 in which the ante-mortem information concerning Mr </w:t>
      </w:r>
      <w:proofErr w:type="spellStart"/>
      <w:r w:rsidR="00D67F4F" w:rsidRPr="000C3B66">
        <w:rPr>
          <w:lang w:eastAsia="nl-NL"/>
        </w:rPr>
        <w:t>Stanko</w:t>
      </w:r>
      <w:proofErr w:type="spellEnd"/>
      <w:r w:rsidR="00D67F4F" w:rsidRPr="000C3B66">
        <w:rPr>
          <w:lang w:eastAsia="nl-NL"/>
        </w:rPr>
        <w:t xml:space="preserve"> </w:t>
      </w:r>
      <w:proofErr w:type="spellStart"/>
      <w:r w:rsidR="00D67F4F" w:rsidRPr="000C3B66">
        <w:rPr>
          <w:lang w:eastAsia="nl-NL"/>
        </w:rPr>
        <w:t>Čungurović</w:t>
      </w:r>
      <w:proofErr w:type="spellEnd"/>
      <w:r w:rsidR="00D67F4F" w:rsidRPr="000C3B66">
        <w:rPr>
          <w:lang w:eastAsia="nl-NL"/>
        </w:rPr>
        <w:t>, marked as MPU case no. 2003-000131, is compared with the post-mortem information from the mortal remains discovered in October 2002 (see § 28 above). This document states “After comparison of the available Ante Mortem and Post Mortem information in my opinion. The identification of this body is confirmed”</w:t>
      </w:r>
      <w:r w:rsidR="000C3B66" w:rsidRPr="000C3B66">
        <w:rPr>
          <w:lang w:eastAsia="nl-NL"/>
        </w:rPr>
        <w:t xml:space="preserve"> [</w:t>
      </w:r>
      <w:r w:rsidR="000C3B66" w:rsidRPr="000C3B66">
        <w:rPr>
          <w:i/>
          <w:lang w:eastAsia="nl-NL"/>
        </w:rPr>
        <w:t>sic</w:t>
      </w:r>
      <w:r w:rsidR="000C3B66" w:rsidRPr="000C3B66">
        <w:rPr>
          <w:lang w:eastAsia="nl-NL"/>
        </w:rPr>
        <w:t>]</w:t>
      </w:r>
      <w:r w:rsidR="00D67F4F" w:rsidRPr="000C3B66">
        <w:rPr>
          <w:lang w:eastAsia="nl-NL"/>
        </w:rPr>
        <w:t xml:space="preserve">. </w:t>
      </w:r>
    </w:p>
    <w:p w:rsidR="00D67F4F" w:rsidRPr="000C3B66" w:rsidRDefault="00D67F4F" w:rsidP="00D67F4F">
      <w:pPr>
        <w:pStyle w:val="ListParagraph"/>
        <w:rPr>
          <w:lang w:eastAsia="nl-NL"/>
        </w:rPr>
      </w:pPr>
    </w:p>
    <w:p w:rsidR="00F81E98" w:rsidRPr="000C3B66" w:rsidRDefault="00D67F4F" w:rsidP="00733834">
      <w:pPr>
        <w:pStyle w:val="ListParagraph"/>
        <w:numPr>
          <w:ilvl w:val="0"/>
          <w:numId w:val="10"/>
        </w:numPr>
        <w:suppressAutoHyphens w:val="0"/>
        <w:jc w:val="both"/>
        <w:rPr>
          <w:lang w:eastAsia="nl-NL"/>
        </w:rPr>
      </w:pPr>
      <w:r w:rsidRPr="000C3B66">
        <w:rPr>
          <w:lang w:eastAsia="nl-NL"/>
        </w:rPr>
        <w:t>However, an</w:t>
      </w:r>
      <w:r w:rsidR="00F81E98" w:rsidRPr="000C3B66">
        <w:rPr>
          <w:lang w:eastAsia="nl-NL"/>
        </w:rPr>
        <w:t xml:space="preserve"> MPU Case Continuation Report</w:t>
      </w:r>
      <w:r w:rsidR="00733834" w:rsidRPr="000C3B66">
        <w:rPr>
          <w:lang w:eastAsia="nl-NL"/>
        </w:rPr>
        <w:t xml:space="preserve"> concerning the case of Mr </w:t>
      </w:r>
      <w:proofErr w:type="spellStart"/>
      <w:r w:rsidR="00733834" w:rsidRPr="000C3B66">
        <w:rPr>
          <w:lang w:eastAsia="nl-NL"/>
        </w:rPr>
        <w:t>Stanko</w:t>
      </w:r>
      <w:proofErr w:type="spellEnd"/>
      <w:r w:rsidR="00733834" w:rsidRPr="000C3B66">
        <w:rPr>
          <w:lang w:eastAsia="nl-NL"/>
        </w:rPr>
        <w:t xml:space="preserve"> </w:t>
      </w:r>
      <w:proofErr w:type="spellStart"/>
      <w:r w:rsidR="00733834" w:rsidRPr="000C3B66">
        <w:rPr>
          <w:lang w:eastAsia="nl-NL"/>
        </w:rPr>
        <w:t>Čungurović</w:t>
      </w:r>
      <w:proofErr w:type="spellEnd"/>
      <w:r w:rsidR="00F81E98" w:rsidRPr="000C3B66">
        <w:rPr>
          <w:lang w:eastAsia="nl-NL"/>
        </w:rPr>
        <w:t xml:space="preserve"> </w:t>
      </w:r>
      <w:r w:rsidRPr="000C3B66">
        <w:rPr>
          <w:lang w:eastAsia="nl-NL"/>
        </w:rPr>
        <w:t>included in the file states in one entry</w:t>
      </w:r>
      <w:r w:rsidR="000C3B66" w:rsidRPr="000C3B66">
        <w:rPr>
          <w:lang w:eastAsia="nl-NL"/>
        </w:rPr>
        <w:t>,</w:t>
      </w:r>
      <w:r w:rsidRPr="000C3B66">
        <w:rPr>
          <w:lang w:eastAsia="nl-NL"/>
        </w:rPr>
        <w:t xml:space="preserve"> dated 16 May 2003</w:t>
      </w:r>
      <w:r w:rsidR="000C3B66" w:rsidRPr="000C3B66">
        <w:rPr>
          <w:lang w:eastAsia="nl-NL"/>
        </w:rPr>
        <w:t>,</w:t>
      </w:r>
      <w:r w:rsidRPr="000C3B66">
        <w:rPr>
          <w:lang w:eastAsia="nl-NL"/>
        </w:rPr>
        <w:t xml:space="preserve"> “Input in DB and DVI”</w:t>
      </w:r>
      <w:r w:rsidR="00F81E98" w:rsidRPr="000C3B66">
        <w:rPr>
          <w:lang w:eastAsia="nl-NL"/>
        </w:rPr>
        <w:t>. The file also includes an MPU undated Victim Identification Form</w:t>
      </w:r>
      <w:r w:rsidR="00733834" w:rsidRPr="000C3B66">
        <w:rPr>
          <w:lang w:eastAsia="nl-NL"/>
        </w:rPr>
        <w:t xml:space="preserve"> for Mr </w:t>
      </w:r>
      <w:proofErr w:type="spellStart"/>
      <w:r w:rsidR="00733834" w:rsidRPr="000C3B66">
        <w:rPr>
          <w:lang w:eastAsia="nl-NL"/>
        </w:rPr>
        <w:t>Stanko</w:t>
      </w:r>
      <w:proofErr w:type="spellEnd"/>
      <w:r w:rsidR="00733834" w:rsidRPr="000C3B66">
        <w:rPr>
          <w:lang w:eastAsia="nl-NL"/>
        </w:rPr>
        <w:t xml:space="preserve"> </w:t>
      </w:r>
      <w:proofErr w:type="spellStart"/>
      <w:r w:rsidR="00733834" w:rsidRPr="000C3B66">
        <w:rPr>
          <w:lang w:eastAsia="nl-NL"/>
        </w:rPr>
        <w:t>Čungurović</w:t>
      </w:r>
      <w:proofErr w:type="spellEnd"/>
      <w:r w:rsidR="00F81E98" w:rsidRPr="000C3B66">
        <w:rPr>
          <w:lang w:eastAsia="nl-NL"/>
        </w:rPr>
        <w:t xml:space="preserve"> with</w:t>
      </w:r>
      <w:r w:rsidR="00733834" w:rsidRPr="000C3B66">
        <w:rPr>
          <w:lang w:eastAsia="nl-NL"/>
        </w:rPr>
        <w:t xml:space="preserve"> the</w:t>
      </w:r>
      <w:r w:rsidR="00F81E98" w:rsidRPr="000C3B66">
        <w:rPr>
          <w:lang w:eastAsia="nl-NL"/>
        </w:rPr>
        <w:t xml:space="preserve"> ant</w:t>
      </w:r>
      <w:r w:rsidR="00594F5E" w:rsidRPr="000C3B66">
        <w:rPr>
          <w:lang w:eastAsia="nl-NL"/>
        </w:rPr>
        <w:t>e-mortem information</w:t>
      </w:r>
      <w:r w:rsidR="00F81E98" w:rsidRPr="000C3B66">
        <w:rPr>
          <w:lang w:eastAsia="nl-NL"/>
        </w:rPr>
        <w:t xml:space="preserve"> transmitted by the ICRC</w:t>
      </w:r>
      <w:r w:rsidR="00346381" w:rsidRPr="000C3B66">
        <w:rPr>
          <w:lang w:eastAsia="nl-NL"/>
        </w:rPr>
        <w:t xml:space="preserve"> (see § </w:t>
      </w:r>
      <w:r w:rsidR="00B56DF5" w:rsidRPr="000C3B66">
        <w:rPr>
          <w:lang w:eastAsia="nl-NL"/>
        </w:rPr>
        <w:t>2</w:t>
      </w:r>
      <w:r w:rsidR="00346381" w:rsidRPr="000C3B66">
        <w:rPr>
          <w:lang w:eastAsia="nl-NL"/>
        </w:rPr>
        <w:t>4 above). This</w:t>
      </w:r>
      <w:r w:rsidR="00F81E98" w:rsidRPr="000C3B66">
        <w:rPr>
          <w:lang w:eastAsia="nl-NL"/>
        </w:rPr>
        <w:t xml:space="preserve"> </w:t>
      </w:r>
      <w:r w:rsidR="00346381" w:rsidRPr="000C3B66">
        <w:rPr>
          <w:lang w:eastAsia="nl-NL"/>
        </w:rPr>
        <w:t>f</w:t>
      </w:r>
      <w:r w:rsidR="00F81E98" w:rsidRPr="000C3B66">
        <w:rPr>
          <w:lang w:eastAsia="nl-NL"/>
        </w:rPr>
        <w:t xml:space="preserve">orm indicates </w:t>
      </w:r>
      <w:r w:rsidR="00B202AE" w:rsidRPr="000C3B66">
        <w:rPr>
          <w:lang w:eastAsia="nl-NL"/>
        </w:rPr>
        <w:t xml:space="preserve">Mr </w:t>
      </w:r>
      <w:proofErr w:type="spellStart"/>
      <w:r w:rsidR="00B202AE" w:rsidRPr="000C3B66">
        <w:rPr>
          <w:lang w:eastAsia="nl-NL"/>
        </w:rPr>
        <w:t>Stanko</w:t>
      </w:r>
      <w:proofErr w:type="spellEnd"/>
      <w:r w:rsidR="00B202AE" w:rsidRPr="000C3B66">
        <w:rPr>
          <w:lang w:eastAsia="nl-NL"/>
        </w:rPr>
        <w:t xml:space="preserve"> </w:t>
      </w:r>
      <w:proofErr w:type="spellStart"/>
      <w:r w:rsidR="00B202AE" w:rsidRPr="000C3B66">
        <w:rPr>
          <w:lang w:eastAsia="nl-NL"/>
        </w:rPr>
        <w:t>Čungurović’s</w:t>
      </w:r>
      <w:proofErr w:type="spellEnd"/>
      <w:r w:rsidR="00B202AE" w:rsidRPr="000C3B66">
        <w:rPr>
          <w:lang w:eastAsia="nl-NL"/>
        </w:rPr>
        <w:t xml:space="preserve"> </w:t>
      </w:r>
      <w:r w:rsidR="00B56DF5" w:rsidRPr="000C3B66">
        <w:rPr>
          <w:lang w:eastAsia="nl-NL"/>
        </w:rPr>
        <w:t>brother</w:t>
      </w:r>
      <w:r w:rsidR="00B202AE" w:rsidRPr="000C3B66">
        <w:rPr>
          <w:lang w:eastAsia="nl-NL"/>
        </w:rPr>
        <w:t xml:space="preserve"> and</w:t>
      </w:r>
      <w:r w:rsidR="00346381" w:rsidRPr="000C3B66">
        <w:rPr>
          <w:lang w:eastAsia="nl-NL"/>
        </w:rPr>
        <w:t xml:space="preserve"> wife (the complainant),</w:t>
      </w:r>
      <w:r w:rsidR="00594F5E" w:rsidRPr="000C3B66">
        <w:rPr>
          <w:lang w:eastAsia="nl-NL"/>
        </w:rPr>
        <w:t xml:space="preserve"> </w:t>
      </w:r>
      <w:r w:rsidR="00F81E98" w:rsidRPr="000C3B66">
        <w:rPr>
          <w:lang w:eastAsia="nl-NL"/>
        </w:rPr>
        <w:t>for</w:t>
      </w:r>
      <w:r w:rsidR="000C3B66" w:rsidRPr="000C3B66">
        <w:rPr>
          <w:lang w:eastAsia="nl-NL"/>
        </w:rPr>
        <w:t xml:space="preserve"> the latter of</w:t>
      </w:r>
      <w:r w:rsidR="00F81E98" w:rsidRPr="000C3B66">
        <w:rPr>
          <w:lang w:eastAsia="nl-NL"/>
        </w:rPr>
        <w:t xml:space="preserve"> whom</w:t>
      </w:r>
      <w:r w:rsidR="00346381" w:rsidRPr="000C3B66">
        <w:rPr>
          <w:lang w:eastAsia="nl-NL"/>
        </w:rPr>
        <w:t xml:space="preserve"> the</w:t>
      </w:r>
      <w:r w:rsidR="00F81E98" w:rsidRPr="000C3B66">
        <w:rPr>
          <w:lang w:eastAsia="nl-NL"/>
        </w:rPr>
        <w:t xml:space="preserve"> address and telephone number in Serbia proper is provided</w:t>
      </w:r>
      <w:r w:rsidR="00B202AE" w:rsidRPr="000C3B66">
        <w:rPr>
          <w:lang w:eastAsia="nl-NL"/>
        </w:rPr>
        <w:t>, as his next-of-kin</w:t>
      </w:r>
      <w:r w:rsidR="00F81E98" w:rsidRPr="000C3B66">
        <w:rPr>
          <w:lang w:eastAsia="nl-NL"/>
        </w:rPr>
        <w:t>.</w:t>
      </w:r>
    </w:p>
    <w:p w:rsidR="00733834" w:rsidRPr="000C3B66" w:rsidRDefault="00733834" w:rsidP="00733834">
      <w:pPr>
        <w:jc w:val="both"/>
        <w:rPr>
          <w:lang w:eastAsia="nl-NL"/>
        </w:rPr>
      </w:pPr>
    </w:p>
    <w:p w:rsidR="00F81E98" w:rsidRPr="000C3B66" w:rsidRDefault="000C3B66" w:rsidP="00D67F4F">
      <w:pPr>
        <w:pStyle w:val="ListParagraph"/>
        <w:numPr>
          <w:ilvl w:val="0"/>
          <w:numId w:val="10"/>
        </w:numPr>
        <w:suppressAutoHyphens w:val="0"/>
        <w:jc w:val="both"/>
        <w:rPr>
          <w:lang w:eastAsia="nl-NL"/>
        </w:rPr>
      </w:pPr>
      <w:r w:rsidRPr="000C3B66">
        <w:rPr>
          <w:lang w:eastAsia="nl-NL"/>
        </w:rPr>
        <w:t xml:space="preserve">An ICMP DNA report </w:t>
      </w:r>
      <w:r w:rsidR="00D67F4F" w:rsidRPr="000C3B66">
        <w:rPr>
          <w:lang w:eastAsia="nl-NL"/>
        </w:rPr>
        <w:t xml:space="preserve">included in the file shows that, on 12 December 2006, the mortal remains discovered in October 2002 were identified as those of Mr </w:t>
      </w:r>
      <w:proofErr w:type="spellStart"/>
      <w:r w:rsidR="00D67F4F" w:rsidRPr="000C3B66">
        <w:rPr>
          <w:lang w:eastAsia="nl-NL"/>
        </w:rPr>
        <w:t>Stanko</w:t>
      </w:r>
      <w:proofErr w:type="spellEnd"/>
      <w:r w:rsidR="00D67F4F" w:rsidRPr="000C3B66">
        <w:rPr>
          <w:lang w:eastAsia="nl-NL"/>
        </w:rPr>
        <w:t xml:space="preserve"> </w:t>
      </w:r>
      <w:proofErr w:type="spellStart"/>
      <w:r w:rsidR="00D67F4F" w:rsidRPr="000C3B66">
        <w:rPr>
          <w:lang w:eastAsia="nl-NL"/>
        </w:rPr>
        <w:t>Čungurović</w:t>
      </w:r>
      <w:proofErr w:type="spellEnd"/>
      <w:r w:rsidR="00D67F4F" w:rsidRPr="000C3B66">
        <w:rPr>
          <w:lang w:eastAsia="nl-NL"/>
        </w:rPr>
        <w:t xml:space="preserve"> through DNA analysis. </w:t>
      </w:r>
      <w:r w:rsidR="00B56DF5" w:rsidRPr="000C3B66">
        <w:rPr>
          <w:lang w:eastAsia="nl-NL"/>
        </w:rPr>
        <w:t>The file further</w:t>
      </w:r>
      <w:r w:rsidR="00346381" w:rsidRPr="000C3B66">
        <w:rPr>
          <w:lang w:eastAsia="nl-NL"/>
        </w:rPr>
        <w:t xml:space="preserve"> includes the OMPF Death C</w:t>
      </w:r>
      <w:r w:rsidR="00F81E98" w:rsidRPr="000C3B66">
        <w:rPr>
          <w:lang w:eastAsia="nl-NL"/>
        </w:rPr>
        <w:t>ertifica</w:t>
      </w:r>
      <w:r w:rsidR="00346381" w:rsidRPr="000C3B66">
        <w:rPr>
          <w:lang w:eastAsia="nl-NL"/>
        </w:rPr>
        <w:t>te, Identification Certificate and C</w:t>
      </w:r>
      <w:r w:rsidR="00F81E98" w:rsidRPr="000C3B66">
        <w:rPr>
          <w:lang w:eastAsia="nl-NL"/>
        </w:rPr>
        <w:t>onfirm</w:t>
      </w:r>
      <w:r w:rsidR="00346381" w:rsidRPr="000C3B66">
        <w:rPr>
          <w:lang w:eastAsia="nl-NL"/>
        </w:rPr>
        <w:t>ation of Identity Certificate, all issued on 12 Febru</w:t>
      </w:r>
      <w:r w:rsidR="00733834" w:rsidRPr="000C3B66">
        <w:rPr>
          <w:lang w:eastAsia="nl-NL"/>
        </w:rPr>
        <w:t>ary 2007.  These documents confi</w:t>
      </w:r>
      <w:r w:rsidR="00346381" w:rsidRPr="000C3B66">
        <w:rPr>
          <w:lang w:eastAsia="nl-NL"/>
        </w:rPr>
        <w:t xml:space="preserve">rm that the </w:t>
      </w:r>
      <w:r w:rsidR="00F81E98" w:rsidRPr="000C3B66">
        <w:rPr>
          <w:lang w:eastAsia="nl-NL"/>
        </w:rPr>
        <w:t>unidentified bod</w:t>
      </w:r>
      <w:r w:rsidR="00346381" w:rsidRPr="000C3B66">
        <w:rPr>
          <w:lang w:eastAsia="nl-NL"/>
        </w:rPr>
        <w:t>y discovered on 23 October 2002</w:t>
      </w:r>
      <w:r w:rsidR="00F81E98" w:rsidRPr="000C3B66">
        <w:rPr>
          <w:lang w:eastAsia="nl-NL"/>
        </w:rPr>
        <w:t xml:space="preserve"> (see § </w:t>
      </w:r>
      <w:r w:rsidR="00733834" w:rsidRPr="000C3B66">
        <w:rPr>
          <w:lang w:eastAsia="nl-NL"/>
        </w:rPr>
        <w:t>2</w:t>
      </w:r>
      <w:r w:rsidR="00346381" w:rsidRPr="000C3B66">
        <w:rPr>
          <w:lang w:eastAsia="nl-NL"/>
        </w:rPr>
        <w:t>8</w:t>
      </w:r>
      <w:r w:rsidR="00F81E98" w:rsidRPr="000C3B66">
        <w:rPr>
          <w:lang w:eastAsia="nl-NL"/>
        </w:rPr>
        <w:t xml:space="preserve"> above) </w:t>
      </w:r>
      <w:r w:rsidR="00346381" w:rsidRPr="000C3B66">
        <w:rPr>
          <w:lang w:eastAsia="nl-NL"/>
        </w:rPr>
        <w:t>was</w:t>
      </w:r>
      <w:r w:rsidR="00F81E98" w:rsidRPr="000C3B66">
        <w:rPr>
          <w:lang w:eastAsia="nl-NL"/>
        </w:rPr>
        <w:t xml:space="preserve"> identified through DNA analysis</w:t>
      </w:r>
      <w:r w:rsidR="0043640F" w:rsidRPr="000C3B66">
        <w:rPr>
          <w:lang w:eastAsia="nl-NL"/>
        </w:rPr>
        <w:t>,</w:t>
      </w:r>
      <w:r w:rsidR="00F81E98" w:rsidRPr="000C3B66">
        <w:rPr>
          <w:lang w:eastAsia="nl-NL"/>
        </w:rPr>
        <w:t xml:space="preserve"> as well as </w:t>
      </w:r>
      <w:r w:rsidRPr="000C3B66">
        <w:rPr>
          <w:lang w:eastAsia="nl-NL"/>
        </w:rPr>
        <w:t xml:space="preserve">through </w:t>
      </w:r>
      <w:r w:rsidR="00F81E98" w:rsidRPr="000C3B66">
        <w:rPr>
          <w:lang w:eastAsia="nl-NL"/>
        </w:rPr>
        <w:t xml:space="preserve">comparison of ante-mortem and post-mortem </w:t>
      </w:r>
      <w:r w:rsidR="00346381" w:rsidRPr="000C3B66">
        <w:rPr>
          <w:lang w:eastAsia="nl-NL"/>
        </w:rPr>
        <w:t xml:space="preserve">data </w:t>
      </w:r>
      <w:r w:rsidRPr="000C3B66">
        <w:rPr>
          <w:lang w:eastAsia="nl-NL"/>
        </w:rPr>
        <w:t xml:space="preserve">as </w:t>
      </w:r>
      <w:r w:rsidR="00972B62" w:rsidRPr="000C3B66">
        <w:rPr>
          <w:lang w:eastAsia="nl-NL"/>
        </w:rPr>
        <w:t>th</w:t>
      </w:r>
      <w:r w:rsidR="00972B62">
        <w:rPr>
          <w:lang w:eastAsia="nl-NL"/>
        </w:rPr>
        <w:t>at</w:t>
      </w:r>
      <w:r w:rsidRPr="000C3B66">
        <w:rPr>
          <w:lang w:eastAsia="nl-NL"/>
        </w:rPr>
        <w:t xml:space="preserve"> of</w:t>
      </w:r>
      <w:r w:rsidR="00F81E98" w:rsidRPr="000C3B66">
        <w:rPr>
          <w:lang w:eastAsia="nl-NL"/>
        </w:rPr>
        <w:t xml:space="preserve"> Mr </w:t>
      </w:r>
      <w:proofErr w:type="spellStart"/>
      <w:r w:rsidR="00F81E98" w:rsidRPr="000C3B66">
        <w:rPr>
          <w:lang w:eastAsia="nl-NL"/>
        </w:rPr>
        <w:t>Stanko</w:t>
      </w:r>
      <w:proofErr w:type="spellEnd"/>
      <w:r w:rsidR="00F81E98" w:rsidRPr="000C3B66">
        <w:rPr>
          <w:lang w:eastAsia="nl-NL"/>
        </w:rPr>
        <w:t xml:space="preserve"> </w:t>
      </w:r>
      <w:proofErr w:type="spellStart"/>
      <w:r w:rsidR="00F81E98" w:rsidRPr="000C3B66">
        <w:rPr>
          <w:lang w:eastAsia="nl-NL"/>
        </w:rPr>
        <w:t>Čungurović</w:t>
      </w:r>
      <w:proofErr w:type="spellEnd"/>
      <w:r w:rsidR="00F81E98" w:rsidRPr="000C3B66">
        <w:rPr>
          <w:lang w:eastAsia="nl-NL"/>
        </w:rPr>
        <w:t xml:space="preserve">. His mortal remains were </w:t>
      </w:r>
      <w:r w:rsidR="00346381" w:rsidRPr="000C3B66">
        <w:rPr>
          <w:lang w:eastAsia="nl-NL"/>
        </w:rPr>
        <w:t xml:space="preserve">subsequently </w:t>
      </w:r>
      <w:r w:rsidR="00F81E98" w:rsidRPr="000C3B66">
        <w:rPr>
          <w:lang w:eastAsia="nl-NL"/>
        </w:rPr>
        <w:t>handed over to the</w:t>
      </w:r>
      <w:r w:rsidR="00594F5E" w:rsidRPr="000C3B66">
        <w:rPr>
          <w:lang w:eastAsia="nl-NL"/>
        </w:rPr>
        <w:t xml:space="preserve"> family on 23 February 2007. </w:t>
      </w:r>
      <w:r w:rsidR="0043640F" w:rsidRPr="000C3B66">
        <w:rPr>
          <w:lang w:eastAsia="nl-NL"/>
        </w:rPr>
        <w:t>On the same day, the</w:t>
      </w:r>
      <w:r w:rsidR="00F81E98" w:rsidRPr="000C3B66">
        <w:rPr>
          <w:lang w:eastAsia="nl-NL"/>
        </w:rPr>
        <w:t xml:space="preserve"> MPU case on Mr </w:t>
      </w:r>
      <w:proofErr w:type="spellStart"/>
      <w:r w:rsidR="00F81E98" w:rsidRPr="000C3B66">
        <w:rPr>
          <w:lang w:eastAsia="nl-NL"/>
        </w:rPr>
        <w:t>Stanko</w:t>
      </w:r>
      <w:proofErr w:type="spellEnd"/>
      <w:r w:rsidR="00F81E98" w:rsidRPr="000C3B66">
        <w:rPr>
          <w:lang w:eastAsia="nl-NL"/>
        </w:rPr>
        <w:t xml:space="preserve"> </w:t>
      </w:r>
      <w:proofErr w:type="spellStart"/>
      <w:r w:rsidR="00F81E98" w:rsidRPr="000C3B66">
        <w:rPr>
          <w:lang w:eastAsia="nl-NL"/>
        </w:rPr>
        <w:t>Čungurović</w:t>
      </w:r>
      <w:proofErr w:type="spellEnd"/>
      <w:r w:rsidR="00F81E98" w:rsidRPr="000C3B66">
        <w:rPr>
          <w:lang w:eastAsia="nl-NL"/>
        </w:rPr>
        <w:t xml:space="preserve"> was closed. </w:t>
      </w:r>
    </w:p>
    <w:p w:rsidR="00F81E98" w:rsidRPr="00F81E98" w:rsidRDefault="00F81E98" w:rsidP="00F81E98">
      <w:pPr>
        <w:pStyle w:val="ListParagraph"/>
        <w:ind w:left="360"/>
        <w:jc w:val="both"/>
        <w:rPr>
          <w:lang w:val="en-GB"/>
        </w:rPr>
      </w:pPr>
    </w:p>
    <w:p w:rsidR="00992C26" w:rsidRPr="000C3B66" w:rsidRDefault="00992C26" w:rsidP="00F81E98">
      <w:pPr>
        <w:pStyle w:val="ListParagraph"/>
        <w:numPr>
          <w:ilvl w:val="0"/>
          <w:numId w:val="9"/>
        </w:numPr>
        <w:ind w:left="360"/>
        <w:jc w:val="both"/>
        <w:rPr>
          <w:i/>
          <w:lang w:val="en-GB"/>
        </w:rPr>
      </w:pPr>
      <w:r w:rsidRPr="000C3B66">
        <w:rPr>
          <w:i/>
          <w:lang w:eastAsia="nl-NL"/>
        </w:rPr>
        <w:t xml:space="preserve">Criminal investigation by the UNMIK WCIU </w:t>
      </w:r>
    </w:p>
    <w:p w:rsidR="00F12AAA" w:rsidRPr="000C3B66" w:rsidRDefault="00F12AAA" w:rsidP="00F12AAA">
      <w:pPr>
        <w:pStyle w:val="ListParagraph"/>
        <w:suppressAutoHyphens w:val="0"/>
        <w:ind w:left="360"/>
        <w:jc w:val="both"/>
        <w:rPr>
          <w:lang w:eastAsia="nl-NL"/>
        </w:rPr>
      </w:pPr>
    </w:p>
    <w:p w:rsidR="00F12AAA" w:rsidRPr="000C3B66" w:rsidRDefault="00F12AAA" w:rsidP="00F12AAA">
      <w:pPr>
        <w:pStyle w:val="ListParagraph"/>
        <w:numPr>
          <w:ilvl w:val="0"/>
          <w:numId w:val="12"/>
        </w:numPr>
        <w:suppressAutoHyphens w:val="0"/>
        <w:jc w:val="both"/>
        <w:rPr>
          <w:lang w:eastAsia="nl-NL"/>
        </w:rPr>
      </w:pPr>
      <w:r w:rsidRPr="000C3B66">
        <w:rPr>
          <w:lang w:eastAsia="nl-NL"/>
        </w:rPr>
        <w:t xml:space="preserve">The investigative file contains an </w:t>
      </w:r>
      <w:r w:rsidR="0043640F" w:rsidRPr="000C3B66">
        <w:rPr>
          <w:lang w:eastAsia="nl-NL"/>
        </w:rPr>
        <w:t>English translation of an undated criminal report</w:t>
      </w:r>
      <w:r w:rsidRPr="000C3B66">
        <w:rPr>
          <w:lang w:eastAsia="nl-NL"/>
        </w:rPr>
        <w:t xml:space="preserve"> by the complainant</w:t>
      </w:r>
      <w:r w:rsidR="0043640F" w:rsidRPr="000C3B66">
        <w:rPr>
          <w:lang w:eastAsia="nl-NL"/>
        </w:rPr>
        <w:t xml:space="preserve"> addressed to</w:t>
      </w:r>
      <w:r w:rsidRPr="000C3B66">
        <w:rPr>
          <w:lang w:eastAsia="nl-NL"/>
        </w:rPr>
        <w:t xml:space="preserve"> the International Prosecutor at the District </w:t>
      </w:r>
      <w:r w:rsidR="0043640F" w:rsidRPr="000C3B66">
        <w:rPr>
          <w:lang w:eastAsia="nl-NL"/>
        </w:rPr>
        <w:t xml:space="preserve">Public </w:t>
      </w:r>
      <w:r w:rsidRPr="000C3B66">
        <w:rPr>
          <w:lang w:eastAsia="nl-NL"/>
        </w:rPr>
        <w:t>Prosecutor</w:t>
      </w:r>
      <w:r w:rsidR="0043640F" w:rsidRPr="000C3B66">
        <w:rPr>
          <w:lang w:eastAsia="nl-NL"/>
        </w:rPr>
        <w:t>’s</w:t>
      </w:r>
      <w:r w:rsidRPr="000C3B66">
        <w:rPr>
          <w:lang w:eastAsia="nl-NL"/>
        </w:rPr>
        <w:t xml:space="preserve"> Office</w:t>
      </w:r>
      <w:r w:rsidR="0043640F" w:rsidRPr="000C3B66">
        <w:rPr>
          <w:lang w:eastAsia="nl-NL"/>
        </w:rPr>
        <w:t xml:space="preserve"> (DPPO)</w:t>
      </w:r>
      <w:r w:rsidRPr="000C3B66">
        <w:rPr>
          <w:lang w:eastAsia="nl-NL"/>
        </w:rPr>
        <w:t xml:space="preserve"> in Prishtinë/Priština</w:t>
      </w:r>
      <w:r w:rsidR="0043640F" w:rsidRPr="000C3B66">
        <w:rPr>
          <w:lang w:eastAsia="nl-NL"/>
        </w:rPr>
        <w:t>,</w:t>
      </w:r>
      <w:r w:rsidRPr="000C3B66">
        <w:rPr>
          <w:lang w:eastAsia="nl-NL"/>
        </w:rPr>
        <w:t xml:space="preserve"> concerning the abduction of Mr </w:t>
      </w:r>
      <w:proofErr w:type="spellStart"/>
      <w:r w:rsidRPr="000C3B66">
        <w:rPr>
          <w:lang w:eastAsia="nl-NL"/>
        </w:rPr>
        <w:t>Stanko</w:t>
      </w:r>
      <w:proofErr w:type="spellEnd"/>
      <w:r w:rsidRPr="000C3B66">
        <w:rPr>
          <w:lang w:eastAsia="nl-NL"/>
        </w:rPr>
        <w:t xml:space="preserve"> </w:t>
      </w:r>
      <w:proofErr w:type="spellStart"/>
      <w:r w:rsidRPr="000C3B66">
        <w:rPr>
          <w:lang w:eastAsia="nl-NL"/>
        </w:rPr>
        <w:t>Čungurović</w:t>
      </w:r>
      <w:proofErr w:type="spellEnd"/>
      <w:r w:rsidR="0043640F" w:rsidRPr="000C3B66">
        <w:rPr>
          <w:lang w:eastAsia="nl-NL"/>
        </w:rPr>
        <w:t xml:space="preserve">. This document is </w:t>
      </w:r>
      <w:r w:rsidR="005E63B2" w:rsidRPr="000C3B66">
        <w:rPr>
          <w:lang w:eastAsia="nl-NL"/>
        </w:rPr>
        <w:t>marked as case file no. 2005-00115</w:t>
      </w:r>
      <w:r w:rsidR="0043640F" w:rsidRPr="000C3B66">
        <w:rPr>
          <w:lang w:eastAsia="nl-NL"/>
        </w:rPr>
        <w:t xml:space="preserve">. Besides the general description of Mr </w:t>
      </w:r>
      <w:proofErr w:type="spellStart"/>
      <w:r w:rsidR="0043640F" w:rsidRPr="000C3B66">
        <w:rPr>
          <w:lang w:eastAsia="nl-NL"/>
        </w:rPr>
        <w:t>Stanko</w:t>
      </w:r>
      <w:proofErr w:type="spellEnd"/>
      <w:r w:rsidR="0043640F" w:rsidRPr="000C3B66">
        <w:rPr>
          <w:lang w:eastAsia="nl-NL"/>
        </w:rPr>
        <w:t xml:space="preserve"> </w:t>
      </w:r>
      <w:proofErr w:type="spellStart"/>
      <w:r w:rsidR="0043640F" w:rsidRPr="000C3B66">
        <w:rPr>
          <w:lang w:eastAsia="nl-NL"/>
        </w:rPr>
        <w:t>Čungurović’s</w:t>
      </w:r>
      <w:proofErr w:type="spellEnd"/>
      <w:r w:rsidR="0043640F" w:rsidRPr="000C3B66">
        <w:rPr>
          <w:lang w:eastAsia="nl-NL"/>
        </w:rPr>
        <w:t xml:space="preserve"> abduction, in that report the complainant </w:t>
      </w:r>
      <w:r w:rsidRPr="000C3B66">
        <w:rPr>
          <w:lang w:eastAsia="nl-NL"/>
        </w:rPr>
        <w:t>states that the family</w:t>
      </w:r>
      <w:r w:rsidR="000C3B66" w:rsidRPr="000C3B66">
        <w:rPr>
          <w:lang w:eastAsia="nl-NL"/>
        </w:rPr>
        <w:t xml:space="preserve"> did not have any information about his fate or</w:t>
      </w:r>
      <w:r w:rsidRPr="000C3B66">
        <w:rPr>
          <w:lang w:eastAsia="nl-NL"/>
        </w:rPr>
        <w:t xml:space="preserve"> whereabouts notwithstanding that they had </w:t>
      </w:r>
      <w:r w:rsidR="000C3B66" w:rsidRPr="000C3B66">
        <w:rPr>
          <w:lang w:eastAsia="nl-NL"/>
        </w:rPr>
        <w:t xml:space="preserve">informed </w:t>
      </w:r>
      <w:r w:rsidRPr="000C3B66">
        <w:rPr>
          <w:lang w:eastAsia="nl-NL"/>
        </w:rPr>
        <w:t>all</w:t>
      </w:r>
      <w:r w:rsidR="000C3B66" w:rsidRPr="000C3B66">
        <w:rPr>
          <w:lang w:eastAsia="nl-NL"/>
        </w:rPr>
        <w:t xml:space="preserve"> the</w:t>
      </w:r>
      <w:r w:rsidRPr="000C3B66">
        <w:rPr>
          <w:lang w:eastAsia="nl-NL"/>
        </w:rPr>
        <w:t xml:space="preserve"> international institutions and </w:t>
      </w:r>
      <w:proofErr w:type="spellStart"/>
      <w:r w:rsidRPr="000C3B66">
        <w:rPr>
          <w:lang w:eastAsia="nl-NL"/>
        </w:rPr>
        <w:t>organisations</w:t>
      </w:r>
      <w:proofErr w:type="spellEnd"/>
      <w:r w:rsidRPr="000C3B66">
        <w:rPr>
          <w:lang w:eastAsia="nl-NL"/>
        </w:rPr>
        <w:t xml:space="preserve"> in Kosovo. </w:t>
      </w:r>
    </w:p>
    <w:p w:rsidR="0060616E" w:rsidRPr="000C3B66" w:rsidRDefault="0060616E" w:rsidP="0060616E">
      <w:pPr>
        <w:pStyle w:val="ListParagraph"/>
        <w:suppressAutoHyphens w:val="0"/>
        <w:ind w:left="360"/>
        <w:jc w:val="both"/>
        <w:rPr>
          <w:lang w:eastAsia="nl-NL"/>
        </w:rPr>
      </w:pPr>
    </w:p>
    <w:p w:rsidR="0043640F" w:rsidRPr="000C3B66" w:rsidRDefault="000507C8" w:rsidP="00124B43">
      <w:pPr>
        <w:pStyle w:val="ListParagraph"/>
        <w:numPr>
          <w:ilvl w:val="0"/>
          <w:numId w:val="12"/>
        </w:numPr>
        <w:suppressAutoHyphens w:val="0"/>
        <w:jc w:val="both"/>
        <w:rPr>
          <w:lang w:eastAsia="nl-NL"/>
        </w:rPr>
      </w:pPr>
      <w:r w:rsidRPr="000C3B66">
        <w:rPr>
          <w:lang w:eastAsia="nl-NL"/>
        </w:rPr>
        <w:t>In February 2005, the UNMIK</w:t>
      </w:r>
      <w:r w:rsidR="0043640F" w:rsidRPr="000C3B66">
        <w:rPr>
          <w:lang w:eastAsia="nl-NL"/>
        </w:rPr>
        <w:t xml:space="preserve"> Police </w:t>
      </w:r>
      <w:r w:rsidR="0060616E" w:rsidRPr="000C3B66">
        <w:rPr>
          <w:lang w:eastAsia="nl-NL"/>
        </w:rPr>
        <w:t xml:space="preserve">WCIU conducted an ante-mortem investigation, no. 1185/INV/04, </w:t>
      </w:r>
      <w:r w:rsidR="00594F5E" w:rsidRPr="000C3B66">
        <w:rPr>
          <w:lang w:eastAsia="nl-NL"/>
        </w:rPr>
        <w:t xml:space="preserve">cross-referencing </w:t>
      </w:r>
      <w:r w:rsidR="0060616E" w:rsidRPr="000C3B66">
        <w:rPr>
          <w:lang w:eastAsia="nl-NL"/>
        </w:rPr>
        <w:t>MPU case no. 2003-000131. A WCIU Ante-Mortem Investigation Report dated 1 February 2005</w:t>
      </w:r>
      <w:r w:rsidR="0043640F" w:rsidRPr="000C3B66">
        <w:rPr>
          <w:lang w:eastAsia="nl-NL"/>
        </w:rPr>
        <w:t xml:space="preserve"> states</w:t>
      </w:r>
      <w:r w:rsidR="0060616E" w:rsidRPr="000C3B66">
        <w:rPr>
          <w:lang w:eastAsia="nl-NL"/>
        </w:rPr>
        <w:t xml:space="preserve"> in the field “Further investigatio</w:t>
      </w:r>
      <w:r w:rsidR="0043640F" w:rsidRPr="000C3B66">
        <w:rPr>
          <w:lang w:eastAsia="nl-NL"/>
        </w:rPr>
        <w:t xml:space="preserve">n” that the </w:t>
      </w:r>
      <w:r w:rsidR="0060616E" w:rsidRPr="000C3B66">
        <w:rPr>
          <w:lang w:eastAsia="nl-NL"/>
        </w:rPr>
        <w:t xml:space="preserve">investigator had tried to contact the complainant but there was “no answer on the telephone”. In the field “Witness interviewed” the report states “None”. </w:t>
      </w:r>
    </w:p>
    <w:p w:rsidR="0043640F" w:rsidRPr="000C3B66" w:rsidRDefault="0043640F" w:rsidP="0043640F">
      <w:pPr>
        <w:pStyle w:val="ListParagraph"/>
        <w:rPr>
          <w:lang w:eastAsia="nl-NL"/>
        </w:rPr>
      </w:pPr>
    </w:p>
    <w:p w:rsidR="0060616E" w:rsidRPr="000C3B66" w:rsidRDefault="0043640F" w:rsidP="00124B43">
      <w:pPr>
        <w:pStyle w:val="ListParagraph"/>
        <w:numPr>
          <w:ilvl w:val="0"/>
          <w:numId w:val="12"/>
        </w:numPr>
        <w:suppressAutoHyphens w:val="0"/>
        <w:jc w:val="both"/>
        <w:rPr>
          <w:lang w:eastAsia="nl-NL"/>
        </w:rPr>
      </w:pPr>
      <w:r w:rsidRPr="000C3B66">
        <w:rPr>
          <w:lang w:eastAsia="nl-NL"/>
        </w:rPr>
        <w:t>Nevertheless,</w:t>
      </w:r>
      <w:r w:rsidR="0060616E" w:rsidRPr="000C3B66">
        <w:rPr>
          <w:lang w:eastAsia="nl-NL"/>
        </w:rPr>
        <w:t xml:space="preserve"> under the field “Statement of witness” the report reproduces </w:t>
      </w:r>
      <w:r w:rsidR="00594F5E" w:rsidRPr="000C3B66">
        <w:rPr>
          <w:i/>
          <w:lang w:eastAsia="nl-NL"/>
        </w:rPr>
        <w:t xml:space="preserve">verbatim </w:t>
      </w:r>
      <w:r w:rsidR="0060616E" w:rsidRPr="000C3B66">
        <w:rPr>
          <w:lang w:eastAsia="nl-NL"/>
        </w:rPr>
        <w:t>the</w:t>
      </w:r>
      <w:r w:rsidR="00124B43" w:rsidRPr="000C3B66">
        <w:rPr>
          <w:lang w:eastAsia="nl-NL"/>
        </w:rPr>
        <w:t xml:space="preserve"> statement given by a witness to the</w:t>
      </w:r>
      <w:r w:rsidR="0060616E" w:rsidRPr="000C3B66">
        <w:rPr>
          <w:lang w:eastAsia="nl-NL"/>
        </w:rPr>
        <w:t xml:space="preserve"> Humanitarian Law Centre on the abduction of Mr </w:t>
      </w:r>
      <w:proofErr w:type="spellStart"/>
      <w:r w:rsidR="0060616E" w:rsidRPr="000C3B66">
        <w:rPr>
          <w:lang w:eastAsia="nl-NL"/>
        </w:rPr>
        <w:t>Stanko</w:t>
      </w:r>
      <w:proofErr w:type="spellEnd"/>
      <w:r w:rsidR="0060616E" w:rsidRPr="000C3B66">
        <w:rPr>
          <w:lang w:eastAsia="nl-NL"/>
        </w:rPr>
        <w:t xml:space="preserve"> </w:t>
      </w:r>
      <w:proofErr w:type="spellStart"/>
      <w:r w:rsidR="00733834" w:rsidRPr="000C3B66">
        <w:rPr>
          <w:lang w:eastAsia="nl-NL"/>
        </w:rPr>
        <w:t>Čungurović</w:t>
      </w:r>
      <w:proofErr w:type="spellEnd"/>
      <w:r w:rsidR="00733834" w:rsidRPr="000C3B66">
        <w:rPr>
          <w:lang w:eastAsia="nl-NL"/>
        </w:rPr>
        <w:t xml:space="preserve"> (an excerpt</w:t>
      </w:r>
      <w:r w:rsidR="00124B43" w:rsidRPr="000C3B66">
        <w:rPr>
          <w:lang w:eastAsia="nl-NL"/>
        </w:rPr>
        <w:t xml:space="preserve"> of the Humanitarian Law Centre</w:t>
      </w:r>
      <w:r w:rsidR="00594F5E" w:rsidRPr="000C3B66">
        <w:rPr>
          <w:lang w:eastAsia="nl-NL"/>
        </w:rPr>
        <w:t xml:space="preserve">’s publication on </w:t>
      </w:r>
      <w:r w:rsidR="00124B43" w:rsidRPr="000C3B66">
        <w:rPr>
          <w:lang w:eastAsia="nl-NL"/>
        </w:rPr>
        <w:t xml:space="preserve">the incident </w:t>
      </w:r>
      <w:r w:rsidR="000C3B66" w:rsidRPr="000C3B66">
        <w:rPr>
          <w:lang w:eastAsia="nl-NL"/>
        </w:rPr>
        <w:t xml:space="preserve">is </w:t>
      </w:r>
      <w:r w:rsidR="00124B43" w:rsidRPr="000C3B66">
        <w:rPr>
          <w:lang w:eastAsia="nl-NL"/>
        </w:rPr>
        <w:t xml:space="preserve">also in the investigative file). According to this witness, on 15 June 1999, Mr </w:t>
      </w:r>
      <w:proofErr w:type="spellStart"/>
      <w:r w:rsidR="00124B43" w:rsidRPr="000C3B66">
        <w:rPr>
          <w:lang w:eastAsia="nl-NL"/>
        </w:rPr>
        <w:t>Stanko</w:t>
      </w:r>
      <w:proofErr w:type="spellEnd"/>
      <w:r w:rsidR="00124B43" w:rsidRPr="000C3B66">
        <w:rPr>
          <w:lang w:eastAsia="nl-NL"/>
        </w:rPr>
        <w:t xml:space="preserve"> </w:t>
      </w:r>
      <w:proofErr w:type="spellStart"/>
      <w:r w:rsidR="00124B43" w:rsidRPr="000C3B66">
        <w:rPr>
          <w:lang w:eastAsia="nl-NL"/>
        </w:rPr>
        <w:t>Čungurović</w:t>
      </w:r>
      <w:proofErr w:type="spellEnd"/>
      <w:r w:rsidR="00124B43" w:rsidRPr="000C3B66">
        <w:rPr>
          <w:lang w:eastAsia="nl-NL"/>
        </w:rPr>
        <w:t xml:space="preserve"> was seen by a </w:t>
      </w:r>
      <w:proofErr w:type="spellStart"/>
      <w:r w:rsidR="00124B43" w:rsidRPr="000C3B66">
        <w:rPr>
          <w:lang w:eastAsia="nl-NL"/>
        </w:rPr>
        <w:t>nei</w:t>
      </w:r>
      <w:r w:rsidRPr="000C3B66">
        <w:rPr>
          <w:lang w:eastAsia="nl-NL"/>
        </w:rPr>
        <w:t>ghbour</w:t>
      </w:r>
      <w:proofErr w:type="spellEnd"/>
      <w:r w:rsidRPr="000C3B66">
        <w:rPr>
          <w:lang w:eastAsia="nl-NL"/>
        </w:rPr>
        <w:t xml:space="preserve"> </w:t>
      </w:r>
      <w:r w:rsidR="00124B43" w:rsidRPr="000C3B66">
        <w:rPr>
          <w:lang w:eastAsia="nl-NL"/>
        </w:rPr>
        <w:t xml:space="preserve">in </w:t>
      </w:r>
      <w:proofErr w:type="spellStart"/>
      <w:r w:rsidR="00124B43" w:rsidRPr="000C3B66">
        <w:rPr>
          <w:lang w:eastAsia="nl-NL"/>
        </w:rPr>
        <w:t>Ferizaj</w:t>
      </w:r>
      <w:proofErr w:type="spellEnd"/>
      <w:r w:rsidR="00124B43" w:rsidRPr="000C3B66">
        <w:rPr>
          <w:lang w:eastAsia="nl-NL"/>
        </w:rPr>
        <w:t>/</w:t>
      </w:r>
      <w:proofErr w:type="spellStart"/>
      <w:r w:rsidR="00124B43" w:rsidRPr="000C3B66">
        <w:rPr>
          <w:lang w:eastAsia="nl-NL"/>
        </w:rPr>
        <w:t>Uroševac</w:t>
      </w:r>
      <w:proofErr w:type="spellEnd"/>
      <w:r w:rsidR="00124B43" w:rsidRPr="000C3B66">
        <w:rPr>
          <w:lang w:eastAsia="nl-NL"/>
        </w:rPr>
        <w:t xml:space="preserve"> arguing wit</w:t>
      </w:r>
      <w:r w:rsidR="00594F5E" w:rsidRPr="000C3B66">
        <w:rPr>
          <w:lang w:eastAsia="nl-NL"/>
        </w:rPr>
        <w:t>h “an Albanian”. Soon after</w:t>
      </w:r>
      <w:r w:rsidR="00124B43" w:rsidRPr="000C3B66">
        <w:rPr>
          <w:lang w:eastAsia="nl-NL"/>
        </w:rPr>
        <w:t>, other Albanians gathered in the area and began to shout. Fearing an escalation of the incident, the neighbour went to an office nearby and tried to c</w:t>
      </w:r>
      <w:r w:rsidR="00B202AE" w:rsidRPr="000C3B66">
        <w:rPr>
          <w:lang w:eastAsia="nl-NL"/>
        </w:rPr>
        <w:t>ontact the KFOR by telephone, to</w:t>
      </w:r>
      <w:r w:rsidR="00124B43" w:rsidRPr="000C3B66">
        <w:rPr>
          <w:lang w:eastAsia="nl-NL"/>
        </w:rPr>
        <w:t xml:space="preserve"> no avail. </w:t>
      </w:r>
      <w:r w:rsidR="00124B43" w:rsidRPr="000C3B66">
        <w:rPr>
          <w:lang w:eastAsia="nl-NL"/>
        </w:rPr>
        <w:lastRenderedPageBreak/>
        <w:t>When the neighbour went back to the street he found th</w:t>
      </w:r>
      <w:r w:rsidR="00B202AE" w:rsidRPr="000C3B66">
        <w:rPr>
          <w:lang w:eastAsia="nl-NL"/>
        </w:rPr>
        <w:t xml:space="preserve">at Mr </w:t>
      </w:r>
      <w:proofErr w:type="spellStart"/>
      <w:r w:rsidR="00B202AE" w:rsidRPr="000C3B66">
        <w:rPr>
          <w:lang w:eastAsia="nl-NL"/>
        </w:rPr>
        <w:t>Stanko</w:t>
      </w:r>
      <w:proofErr w:type="spellEnd"/>
      <w:r w:rsidR="00B202AE" w:rsidRPr="000C3B66">
        <w:rPr>
          <w:lang w:eastAsia="nl-NL"/>
        </w:rPr>
        <w:t xml:space="preserve"> </w:t>
      </w:r>
      <w:proofErr w:type="spellStart"/>
      <w:r w:rsidR="00B202AE" w:rsidRPr="000C3B66">
        <w:rPr>
          <w:lang w:eastAsia="nl-NL"/>
        </w:rPr>
        <w:t>Čungurović</w:t>
      </w:r>
      <w:proofErr w:type="spellEnd"/>
      <w:r w:rsidR="00B202AE" w:rsidRPr="000C3B66">
        <w:rPr>
          <w:lang w:eastAsia="nl-NL"/>
        </w:rPr>
        <w:t xml:space="preserve"> was no </w:t>
      </w:r>
      <w:r w:rsidR="00124B43" w:rsidRPr="000C3B66">
        <w:rPr>
          <w:lang w:eastAsia="nl-NL"/>
        </w:rPr>
        <w:t xml:space="preserve">longer there; he was later informed by Mr </w:t>
      </w:r>
      <w:proofErr w:type="spellStart"/>
      <w:r w:rsidR="00124B43" w:rsidRPr="000C3B66">
        <w:rPr>
          <w:lang w:eastAsia="nl-NL"/>
        </w:rPr>
        <w:t>Stanko</w:t>
      </w:r>
      <w:proofErr w:type="spellEnd"/>
      <w:r w:rsidR="00124B43" w:rsidRPr="000C3B66">
        <w:rPr>
          <w:lang w:eastAsia="nl-NL"/>
        </w:rPr>
        <w:t xml:space="preserve"> </w:t>
      </w:r>
      <w:proofErr w:type="spellStart"/>
      <w:r w:rsidR="00124B43" w:rsidRPr="000C3B66">
        <w:rPr>
          <w:lang w:eastAsia="nl-NL"/>
        </w:rPr>
        <w:t>Čungurović’s</w:t>
      </w:r>
      <w:proofErr w:type="spellEnd"/>
      <w:r w:rsidR="00124B43" w:rsidRPr="000C3B66">
        <w:rPr>
          <w:lang w:eastAsia="nl-NL"/>
        </w:rPr>
        <w:t xml:space="preserve"> relatives that the latter </w:t>
      </w:r>
      <w:r w:rsidR="00594F5E" w:rsidRPr="000C3B66">
        <w:rPr>
          <w:lang w:eastAsia="nl-NL"/>
        </w:rPr>
        <w:t>had disappeared</w:t>
      </w:r>
      <w:r w:rsidR="00124B43" w:rsidRPr="000C3B66">
        <w:rPr>
          <w:lang w:eastAsia="nl-NL"/>
        </w:rPr>
        <w:t>. In the field “Conclusion” the report states “After investigations, it’s impossible at this time to find an impartial witness around the place event</w:t>
      </w:r>
      <w:r w:rsidR="00740494" w:rsidRPr="000C3B66">
        <w:rPr>
          <w:lang w:eastAsia="nl-NL"/>
        </w:rPr>
        <w:t>. No information leading to a possible MP’s location. This case should remain open pending within the WCU</w:t>
      </w:r>
      <w:r w:rsidRPr="000C3B66">
        <w:rPr>
          <w:lang w:eastAsia="nl-NL"/>
        </w:rPr>
        <w:t>.”</w:t>
      </w:r>
      <w:r w:rsidR="00124B43" w:rsidRPr="000C3B66">
        <w:rPr>
          <w:lang w:eastAsia="nl-NL"/>
        </w:rPr>
        <w:t xml:space="preserve"> </w:t>
      </w:r>
    </w:p>
    <w:p w:rsidR="001013E5" w:rsidRPr="000C3B66" w:rsidRDefault="001013E5" w:rsidP="001013E5">
      <w:pPr>
        <w:pStyle w:val="ListParagraph"/>
        <w:suppressAutoHyphens w:val="0"/>
        <w:ind w:left="360"/>
        <w:jc w:val="both"/>
        <w:rPr>
          <w:lang w:eastAsia="nl-NL"/>
        </w:rPr>
      </w:pPr>
    </w:p>
    <w:p w:rsidR="00124C66" w:rsidRPr="000C3B66" w:rsidRDefault="0043640F" w:rsidP="00124C66">
      <w:pPr>
        <w:pStyle w:val="ListParagraph"/>
        <w:numPr>
          <w:ilvl w:val="0"/>
          <w:numId w:val="12"/>
        </w:numPr>
        <w:suppressAutoHyphens w:val="0"/>
        <w:jc w:val="both"/>
        <w:rPr>
          <w:lang w:eastAsia="nl-NL"/>
        </w:rPr>
      </w:pPr>
      <w:r w:rsidRPr="000C3B66">
        <w:rPr>
          <w:lang w:eastAsia="nl-NL"/>
        </w:rPr>
        <w:t>A printout from</w:t>
      </w:r>
      <w:r w:rsidR="001013E5" w:rsidRPr="000C3B66">
        <w:rPr>
          <w:lang w:eastAsia="nl-NL"/>
        </w:rPr>
        <w:t xml:space="preserve"> the WCIU database</w:t>
      </w:r>
      <w:r w:rsidRPr="000C3B66">
        <w:rPr>
          <w:lang w:eastAsia="nl-NL"/>
        </w:rPr>
        <w:t>,</w:t>
      </w:r>
      <w:r w:rsidR="001013E5" w:rsidRPr="000C3B66">
        <w:rPr>
          <w:lang w:eastAsia="nl-NL"/>
        </w:rPr>
        <w:t xml:space="preserve"> </w:t>
      </w:r>
      <w:r w:rsidR="00DB73D2" w:rsidRPr="000C3B66">
        <w:rPr>
          <w:lang w:eastAsia="nl-NL"/>
        </w:rPr>
        <w:t>generated on 28 May 2007</w:t>
      </w:r>
      <w:r w:rsidRPr="000C3B66">
        <w:rPr>
          <w:lang w:eastAsia="nl-NL"/>
        </w:rPr>
        <w:t xml:space="preserve">, </w:t>
      </w:r>
      <w:r w:rsidR="001013E5" w:rsidRPr="000C3B66">
        <w:rPr>
          <w:lang w:eastAsia="nl-NL"/>
        </w:rPr>
        <w:t>which cross-references the ante-mortem investigation no. 1185/INV/04 and MPU case no. 2003-0</w:t>
      </w:r>
      <w:r w:rsidRPr="000C3B66">
        <w:rPr>
          <w:lang w:eastAsia="nl-NL"/>
        </w:rPr>
        <w:t>0</w:t>
      </w:r>
      <w:r w:rsidR="001013E5" w:rsidRPr="000C3B66">
        <w:rPr>
          <w:lang w:eastAsia="nl-NL"/>
        </w:rPr>
        <w:t xml:space="preserve">0131 concerning Mr </w:t>
      </w:r>
      <w:proofErr w:type="spellStart"/>
      <w:r w:rsidR="001013E5" w:rsidRPr="000C3B66">
        <w:rPr>
          <w:lang w:eastAsia="nl-NL"/>
        </w:rPr>
        <w:t>Stanko</w:t>
      </w:r>
      <w:proofErr w:type="spellEnd"/>
      <w:r w:rsidR="001013E5" w:rsidRPr="000C3B66">
        <w:rPr>
          <w:lang w:eastAsia="nl-NL"/>
        </w:rPr>
        <w:t xml:space="preserve"> </w:t>
      </w:r>
      <w:proofErr w:type="spellStart"/>
      <w:r w:rsidR="001013E5" w:rsidRPr="000C3B66">
        <w:rPr>
          <w:lang w:eastAsia="nl-NL"/>
        </w:rPr>
        <w:t>Čungurović</w:t>
      </w:r>
      <w:proofErr w:type="spellEnd"/>
      <w:r w:rsidR="001013E5" w:rsidRPr="000C3B66">
        <w:rPr>
          <w:lang w:eastAsia="nl-NL"/>
        </w:rPr>
        <w:t xml:space="preserve">, states that “no new information could be collected”. However, in the field “Invest. Notes”, the document states that the body of Mr </w:t>
      </w:r>
      <w:proofErr w:type="spellStart"/>
      <w:r w:rsidR="001013E5" w:rsidRPr="000C3B66">
        <w:rPr>
          <w:lang w:eastAsia="nl-NL"/>
        </w:rPr>
        <w:t>Stanko</w:t>
      </w:r>
      <w:proofErr w:type="spellEnd"/>
      <w:r w:rsidR="001013E5" w:rsidRPr="000C3B66">
        <w:rPr>
          <w:lang w:eastAsia="nl-NL"/>
        </w:rPr>
        <w:t xml:space="preserve"> </w:t>
      </w:r>
      <w:proofErr w:type="spellStart"/>
      <w:r w:rsidR="001013E5" w:rsidRPr="000C3B66">
        <w:rPr>
          <w:lang w:eastAsia="nl-NL"/>
        </w:rPr>
        <w:t>Čungurović</w:t>
      </w:r>
      <w:proofErr w:type="spellEnd"/>
      <w:r w:rsidR="001013E5" w:rsidRPr="000C3B66">
        <w:rPr>
          <w:lang w:eastAsia="nl-NL"/>
        </w:rPr>
        <w:t xml:space="preserve"> had been identified and handed over to the family by t</w:t>
      </w:r>
      <w:r w:rsidRPr="000C3B66">
        <w:rPr>
          <w:lang w:eastAsia="nl-NL"/>
        </w:rPr>
        <w:t xml:space="preserve">he OMPF on 23 February 2007. </w:t>
      </w:r>
      <w:bookmarkEnd w:id="11"/>
      <w:bookmarkEnd w:id="12"/>
      <w:bookmarkEnd w:id="13"/>
      <w:bookmarkEnd w:id="14"/>
    </w:p>
    <w:p w:rsidR="00124C66" w:rsidRDefault="00124C66" w:rsidP="00B202AE">
      <w:pPr>
        <w:suppressAutoHyphens/>
        <w:autoSpaceDE w:val="0"/>
        <w:jc w:val="both"/>
        <w:rPr>
          <w:lang w:eastAsia="nl-NL"/>
        </w:rPr>
      </w:pPr>
    </w:p>
    <w:p w:rsidR="00B202AE" w:rsidRPr="00B202AE" w:rsidRDefault="00B202AE" w:rsidP="00B202AE">
      <w:pPr>
        <w:suppressAutoHyphens/>
        <w:autoSpaceDE w:val="0"/>
        <w:jc w:val="both"/>
        <w:rPr>
          <w:b/>
          <w:bCs/>
          <w:lang w:val="en-GB"/>
        </w:rPr>
      </w:pPr>
    </w:p>
    <w:p w:rsidR="00124C66" w:rsidRPr="005D53CE" w:rsidRDefault="00124C66" w:rsidP="00B202AE">
      <w:pPr>
        <w:numPr>
          <w:ilvl w:val="0"/>
          <w:numId w:val="1"/>
        </w:numPr>
        <w:suppressAutoHyphens/>
        <w:autoSpaceDE w:val="0"/>
        <w:ind w:left="360" w:hanging="360"/>
        <w:jc w:val="both"/>
        <w:rPr>
          <w:b/>
          <w:bCs/>
          <w:lang w:val="en-GB"/>
        </w:rPr>
      </w:pPr>
      <w:r w:rsidRPr="005D53CE">
        <w:rPr>
          <w:b/>
          <w:bCs/>
          <w:lang w:val="en-GB"/>
        </w:rPr>
        <w:t>THE COMPLAINT</w:t>
      </w:r>
    </w:p>
    <w:p w:rsidR="00124C66" w:rsidRPr="005D53CE" w:rsidRDefault="00124C66" w:rsidP="00124C66">
      <w:pPr>
        <w:rPr>
          <w:lang w:val="en-GB"/>
        </w:rPr>
      </w:pPr>
    </w:p>
    <w:p w:rsidR="00124C66" w:rsidRPr="005D53CE" w:rsidRDefault="00F12F42" w:rsidP="00124C66">
      <w:pPr>
        <w:pStyle w:val="ListParagraph"/>
        <w:numPr>
          <w:ilvl w:val="0"/>
          <w:numId w:val="12"/>
        </w:numPr>
        <w:suppressAutoHyphens w:val="0"/>
        <w:jc w:val="both"/>
        <w:rPr>
          <w:lang w:eastAsia="nl-NL"/>
        </w:rPr>
      </w:pPr>
      <w:r w:rsidRPr="005D53CE">
        <w:rPr>
          <w:lang w:val="en-GB"/>
        </w:rPr>
        <w:t>The complainant</w:t>
      </w:r>
      <w:r w:rsidR="007A6FCD" w:rsidRPr="005D53CE">
        <w:rPr>
          <w:lang w:val="en-GB"/>
        </w:rPr>
        <w:t xml:space="preserve"> complain</w:t>
      </w:r>
      <w:r w:rsidR="00C45577" w:rsidRPr="005D53CE">
        <w:rPr>
          <w:lang w:val="en-GB"/>
        </w:rPr>
        <w:t>s</w:t>
      </w:r>
      <w:r w:rsidRPr="005D53CE">
        <w:rPr>
          <w:lang w:val="en-GB"/>
        </w:rPr>
        <w:t xml:space="preserve"> about UNMIK’s alleged failure to properly investigate the </w:t>
      </w:r>
      <w:r w:rsidR="00124C66" w:rsidRPr="005D53CE">
        <w:rPr>
          <w:lang w:val="en-GB"/>
        </w:rPr>
        <w:t xml:space="preserve">abduction and </w:t>
      </w:r>
      <w:r w:rsidR="00EA506C" w:rsidRPr="005D53CE">
        <w:rPr>
          <w:lang w:val="en-GB"/>
        </w:rPr>
        <w:t>killing o</w:t>
      </w:r>
      <w:r w:rsidRPr="005D53CE">
        <w:rPr>
          <w:lang w:val="en-GB"/>
        </w:rPr>
        <w:t xml:space="preserve">f </w:t>
      </w:r>
      <w:r w:rsidR="00124C66" w:rsidRPr="005D53CE">
        <w:rPr>
          <w:lang w:val="en-GB"/>
        </w:rPr>
        <w:t>Mr Stanko Čungurović</w:t>
      </w:r>
      <w:r w:rsidR="00351024" w:rsidRPr="005D53CE">
        <w:rPr>
          <w:lang w:val="en-GB"/>
        </w:rPr>
        <w:t>.</w:t>
      </w:r>
      <w:r w:rsidRPr="005D53CE">
        <w:rPr>
          <w:lang w:val="en-GB"/>
        </w:rPr>
        <w:t xml:space="preserve"> In this regard</w:t>
      </w:r>
      <w:r w:rsidR="008637CF" w:rsidRPr="005D53CE">
        <w:rPr>
          <w:lang w:val="en-GB"/>
        </w:rPr>
        <w:t>,</w:t>
      </w:r>
      <w:r w:rsidRPr="005D53CE">
        <w:rPr>
          <w:lang w:val="en-GB"/>
        </w:rPr>
        <w:t xml:space="preserve"> the Panel deems that </w:t>
      </w:r>
      <w:r w:rsidR="006F35D0" w:rsidRPr="005D53CE">
        <w:rPr>
          <w:lang w:val="en-GB"/>
        </w:rPr>
        <w:t>the complainant</w:t>
      </w:r>
      <w:r w:rsidRPr="005D53CE">
        <w:rPr>
          <w:lang w:val="en-GB"/>
        </w:rPr>
        <w:t xml:space="preserve"> invoke</w:t>
      </w:r>
      <w:r w:rsidR="0080248B" w:rsidRPr="005D53CE">
        <w:rPr>
          <w:lang w:val="en-GB"/>
        </w:rPr>
        <w:t>s</w:t>
      </w:r>
      <w:r w:rsidRPr="005D53CE">
        <w:rPr>
          <w:lang w:val="en-GB"/>
        </w:rPr>
        <w:t xml:space="preserve"> a violation of the procedural limb of Article 2 of the European Convention on Human Rights (ECHR).</w:t>
      </w:r>
    </w:p>
    <w:p w:rsidR="00124C66" w:rsidRPr="001F7985" w:rsidRDefault="00124C66" w:rsidP="00124C66">
      <w:pPr>
        <w:autoSpaceDE w:val="0"/>
        <w:jc w:val="both"/>
        <w:rPr>
          <w:b/>
          <w:bCs/>
          <w:lang w:val="en-GB"/>
        </w:rPr>
      </w:pPr>
    </w:p>
    <w:p w:rsidR="00124C66" w:rsidRPr="001F7985" w:rsidRDefault="00124C66" w:rsidP="00124C66">
      <w:pPr>
        <w:numPr>
          <w:ilvl w:val="0"/>
          <w:numId w:val="1"/>
        </w:numPr>
        <w:suppressAutoHyphens/>
        <w:autoSpaceDE w:val="0"/>
        <w:ind w:left="360" w:hanging="360"/>
        <w:jc w:val="both"/>
        <w:rPr>
          <w:b/>
          <w:bCs/>
          <w:lang w:val="en-GB"/>
        </w:rPr>
      </w:pPr>
      <w:r w:rsidRPr="001F7985">
        <w:rPr>
          <w:b/>
          <w:bCs/>
          <w:lang w:val="en-GB"/>
        </w:rPr>
        <w:t>THE LAW</w:t>
      </w:r>
    </w:p>
    <w:p w:rsidR="00124C66" w:rsidRPr="001F7985" w:rsidRDefault="00124C66" w:rsidP="00124C66">
      <w:pPr>
        <w:suppressAutoHyphens/>
        <w:autoSpaceDE w:val="0"/>
        <w:jc w:val="both"/>
        <w:rPr>
          <w:bCs/>
          <w:lang w:val="en-GB"/>
        </w:rPr>
      </w:pPr>
    </w:p>
    <w:p w:rsidR="00124C66" w:rsidRPr="001F7985" w:rsidRDefault="00124C66" w:rsidP="00124C66">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rsidR="00124C66" w:rsidRPr="001F7985" w:rsidRDefault="00124C66" w:rsidP="00124C66">
      <w:pPr>
        <w:tabs>
          <w:tab w:val="left" w:pos="630"/>
          <w:tab w:val="left" w:pos="2790"/>
        </w:tabs>
        <w:suppressAutoHyphens/>
        <w:autoSpaceDE w:val="0"/>
        <w:jc w:val="both"/>
        <w:rPr>
          <w:bCs/>
          <w:lang w:val="en-GB"/>
        </w:rPr>
      </w:pPr>
    </w:p>
    <w:p w:rsidR="00124C66" w:rsidRPr="00124C66" w:rsidRDefault="00124C66" w:rsidP="00124C66">
      <w:pPr>
        <w:pStyle w:val="ListParagraph"/>
        <w:numPr>
          <w:ilvl w:val="1"/>
          <w:numId w:val="1"/>
        </w:numPr>
        <w:tabs>
          <w:tab w:val="clear" w:pos="360"/>
          <w:tab w:val="left" w:pos="357"/>
        </w:tabs>
        <w:autoSpaceDE w:val="0"/>
        <w:contextualSpacing/>
        <w:jc w:val="both"/>
        <w:rPr>
          <w:b/>
          <w:bCs/>
          <w:lang w:val="en-GB"/>
        </w:rPr>
      </w:pPr>
      <w:r w:rsidRPr="00124C66">
        <w:rPr>
          <w:b/>
          <w:bCs/>
          <w:lang w:val="en-GB"/>
        </w:rPr>
        <w:t>The scope of the Panel’s review</w:t>
      </w:r>
    </w:p>
    <w:p w:rsidR="00124C66" w:rsidRPr="00124C66" w:rsidRDefault="00124C66" w:rsidP="00124C66">
      <w:pPr>
        <w:pStyle w:val="ListParagraph"/>
        <w:suppressAutoHyphens w:val="0"/>
        <w:ind w:left="360"/>
        <w:jc w:val="both"/>
        <w:rPr>
          <w:lang w:eastAsia="nl-NL"/>
        </w:rPr>
      </w:pPr>
    </w:p>
    <w:p w:rsidR="00124C66" w:rsidRPr="00124C66" w:rsidRDefault="001D2C42" w:rsidP="00124C66">
      <w:pPr>
        <w:pStyle w:val="ListParagraph"/>
        <w:numPr>
          <w:ilvl w:val="0"/>
          <w:numId w:val="12"/>
        </w:numPr>
        <w:suppressAutoHyphens w:val="0"/>
        <w:jc w:val="both"/>
        <w:rPr>
          <w:lang w:eastAsia="nl-NL"/>
        </w:rPr>
      </w:pPr>
      <w:r w:rsidRPr="00124C66">
        <w:rPr>
          <w:bCs/>
          <w:lang w:val="en-GB"/>
        </w:rPr>
        <w:t>Before turning to the examination of the merits of the complaint, the Panel needs to clarify the scope of its review.</w:t>
      </w:r>
      <w:bookmarkStart w:id="15" w:name="_Ref366160496"/>
    </w:p>
    <w:p w:rsidR="00124C66" w:rsidRPr="00124C66" w:rsidRDefault="00124C66" w:rsidP="00124C66">
      <w:pPr>
        <w:pStyle w:val="ListParagraph"/>
        <w:suppressAutoHyphens w:val="0"/>
        <w:ind w:left="360"/>
        <w:jc w:val="both"/>
        <w:rPr>
          <w:lang w:eastAsia="nl-NL"/>
        </w:rPr>
      </w:pPr>
    </w:p>
    <w:p w:rsidR="00124C66" w:rsidRPr="00124C66" w:rsidRDefault="007262D2" w:rsidP="00124C66">
      <w:pPr>
        <w:pStyle w:val="ListParagraph"/>
        <w:numPr>
          <w:ilvl w:val="0"/>
          <w:numId w:val="12"/>
        </w:numPr>
        <w:suppressAutoHyphens w:val="0"/>
        <w:jc w:val="both"/>
        <w:rPr>
          <w:lang w:eastAsia="nl-NL"/>
        </w:rPr>
      </w:pPr>
      <w:r w:rsidRPr="00124C66">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5"/>
      <w:r w:rsidRPr="00124C66">
        <w:rPr>
          <w:lang w:val="en-GB"/>
        </w:rPr>
        <w:t xml:space="preserve"> </w:t>
      </w:r>
      <w:bookmarkStart w:id="16" w:name="_Ref347321462"/>
      <w:bookmarkStart w:id="17" w:name="_Ref317418022"/>
    </w:p>
    <w:p w:rsidR="00124C66" w:rsidRPr="00124C66" w:rsidRDefault="00124C66" w:rsidP="00124C66">
      <w:pPr>
        <w:pStyle w:val="ListParagraph"/>
        <w:suppressAutoHyphens w:val="0"/>
        <w:ind w:left="360"/>
        <w:jc w:val="both"/>
        <w:rPr>
          <w:lang w:eastAsia="nl-NL"/>
        </w:rPr>
      </w:pPr>
    </w:p>
    <w:p w:rsidR="00124C66" w:rsidRPr="00124C66" w:rsidRDefault="007262D2" w:rsidP="00124C66">
      <w:pPr>
        <w:pStyle w:val="ListParagraph"/>
        <w:numPr>
          <w:ilvl w:val="0"/>
          <w:numId w:val="12"/>
        </w:numPr>
        <w:suppressAutoHyphens w:val="0"/>
        <w:jc w:val="both"/>
        <w:rPr>
          <w:lang w:eastAsia="nl-NL"/>
        </w:rPr>
      </w:pPr>
      <w:r w:rsidRPr="00124C66">
        <w:rPr>
          <w:lang w:val="en-GB" w:eastAsia="nl-BE"/>
        </w:rPr>
        <w:t xml:space="preserve">The </w:t>
      </w:r>
      <w:r w:rsidRPr="00124C66">
        <w:rPr>
          <w:bCs/>
          <w:lang w:val="en-GB"/>
        </w:rPr>
        <w:t>Panel</w:t>
      </w:r>
      <w:r w:rsidRPr="00124C66">
        <w:rPr>
          <w:lang w:val="en-GB" w:eastAsia="nl-BE"/>
        </w:rPr>
        <w:t xml:space="preserve"> notes that with the adoption of the UNMIK Regulation No. 1999/1 on 25 July 1999 UNMIK undertook an obligation to observe internationally recognised human </w:t>
      </w:r>
      <w:r w:rsidRPr="00124C66">
        <w:rPr>
          <w:bCs/>
          <w:lang w:val="en-GB"/>
        </w:rPr>
        <w:t>rights</w:t>
      </w:r>
      <w:r w:rsidRPr="00124C66">
        <w:rPr>
          <w:lang w:val="en-GB" w:eastAsia="nl-BE"/>
        </w:rPr>
        <w:t xml:space="preserve"> standards in exercising its functions. This undertaking was detailed  in UNMIK Regulation No. 1999/24 of 12 December 1999, by which UNMIK assumed obligations under the following human rights instruments</w:t>
      </w:r>
      <w:r w:rsidRPr="00124C66">
        <w:rPr>
          <w:lang w:val="en-GB"/>
        </w:rPr>
        <w:t xml:space="preserve">: the Universal Declaration of Human Rights, the European Convention on Human Rights and Protocols thereto, the International Covenant on </w:t>
      </w:r>
      <w:r w:rsidRPr="00124C66">
        <w:rPr>
          <w:lang w:val="en-GB"/>
        </w:rPr>
        <w:lastRenderedPageBreak/>
        <w:t xml:space="preserve">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24C66">
          <w:rPr>
            <w:rStyle w:val="Hyperlink"/>
            <w:color w:val="auto"/>
            <w:u w:val="none"/>
            <w:lang w:val="en-GB"/>
          </w:rPr>
          <w:t>the Convention Against Torture and Other Cruel, Inhuman or Degrading Treatment or Punishment</w:t>
        </w:r>
      </w:hyperlink>
      <w:r w:rsidRPr="00124C66">
        <w:rPr>
          <w:lang w:val="en-GB"/>
        </w:rPr>
        <w:t>, the Convention on the Rights of the Child.</w:t>
      </w:r>
      <w:bookmarkStart w:id="18" w:name="_Ref317493050"/>
      <w:bookmarkStart w:id="19" w:name="_Ref347495661"/>
      <w:bookmarkEnd w:id="16"/>
    </w:p>
    <w:p w:rsidR="00124C66" w:rsidRPr="00124C66" w:rsidRDefault="00124C66" w:rsidP="00124C66">
      <w:pPr>
        <w:pStyle w:val="ListParagraph"/>
        <w:rPr>
          <w:rFonts w:cs="CAGLHH+TimesNewRoman"/>
          <w:lang w:val="en-GB"/>
        </w:rPr>
      </w:pPr>
    </w:p>
    <w:p w:rsidR="00124C66" w:rsidRPr="00124C66" w:rsidRDefault="007262D2" w:rsidP="00124C66">
      <w:pPr>
        <w:pStyle w:val="ListParagraph"/>
        <w:numPr>
          <w:ilvl w:val="0"/>
          <w:numId w:val="12"/>
        </w:numPr>
        <w:suppressAutoHyphens w:val="0"/>
        <w:jc w:val="both"/>
        <w:rPr>
          <w:lang w:eastAsia="nl-NL"/>
        </w:rPr>
      </w:pPr>
      <w:r w:rsidRPr="00124C66">
        <w:rPr>
          <w:rFonts w:cs="CAGLHH+TimesNewRoman"/>
          <w:lang w:val="en-GB"/>
        </w:rPr>
        <w:t xml:space="preserve">The Panel also notes that Section 1.2 of </w:t>
      </w:r>
      <w:r w:rsidRPr="00124C66">
        <w:rPr>
          <w:bCs/>
          <w:lang w:val="en-GB"/>
        </w:rPr>
        <w:t xml:space="preserve">UNMIK Regulation No. 2006/12 of 23 March 2006 on the Establishment of the Human Rights Advisory Panel </w:t>
      </w:r>
      <w:r w:rsidRPr="00124C66">
        <w:rPr>
          <w:rFonts w:cs="CAGLHH+TimesNewRoman"/>
          <w:lang w:val="en-GB"/>
        </w:rPr>
        <w:t xml:space="preserve">provides that the Panel “shall examine complaints from any person or group of individuals claiming to be the victim of a violation by UNMIK of (their) human rights”. It </w:t>
      </w:r>
      <w:r w:rsidRPr="00124C66">
        <w:rPr>
          <w:bCs/>
          <w:lang w:val="en-GB"/>
        </w:rPr>
        <w:t>follows</w:t>
      </w:r>
      <w:r w:rsidRPr="00124C66">
        <w:rPr>
          <w:rFonts w:cs="CAGLHH+TimesNewRoman"/>
          <w:lang w:val="en-GB"/>
        </w:rPr>
        <w:t xml:space="preserve"> that only acts or omissions attributable to UNMIK fall within the jurisdiction </w:t>
      </w:r>
      <w:r w:rsidRPr="00124C66">
        <w:rPr>
          <w:rFonts w:cs="CAGLHH+TimesNewRoman"/>
          <w:i/>
          <w:lang w:val="en-GB"/>
        </w:rPr>
        <w:t>ratione personae</w:t>
      </w:r>
      <w:r w:rsidRPr="00124C66">
        <w:rPr>
          <w:rFonts w:cs="CAGLHH+TimesNewRoman"/>
          <w:lang w:val="en-GB"/>
        </w:rPr>
        <w:t xml:space="preserve"> of the Panel. In this respect, it should be noted, as stated above, that as of </w:t>
      </w:r>
      <w:r w:rsidRPr="00124C66">
        <w:rPr>
          <w:lang w:val="en-GB"/>
        </w:rPr>
        <w:t xml:space="preserve">9 December 2008, UNMIK </w:t>
      </w:r>
      <w:r w:rsidRPr="00124C66">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24C66">
        <w:rPr>
          <w:bCs/>
          <w:lang w:val="en-GB"/>
        </w:rPr>
        <w:t>s</w:t>
      </w:r>
      <w:r w:rsidRPr="00124C66">
        <w:rPr>
          <w:bCs/>
          <w:lang w:val="en-GB"/>
        </w:rPr>
        <w:t xml:space="preserve"> complain about acts that occurred after that date, they fall outside the jurisdiction </w:t>
      </w:r>
      <w:r w:rsidRPr="00124C66">
        <w:rPr>
          <w:bCs/>
          <w:i/>
          <w:lang w:val="en-GB"/>
        </w:rPr>
        <w:t>ratione personae</w:t>
      </w:r>
      <w:r w:rsidRPr="00124C66">
        <w:rPr>
          <w:bCs/>
          <w:lang w:val="en-GB"/>
        </w:rPr>
        <w:t xml:space="preserve"> of the Panel.</w:t>
      </w:r>
      <w:bookmarkEnd w:id="18"/>
      <w:bookmarkEnd w:id="19"/>
    </w:p>
    <w:p w:rsidR="00124C66" w:rsidRPr="00124C66" w:rsidRDefault="00124C66" w:rsidP="00124C66">
      <w:pPr>
        <w:pStyle w:val="ListParagraph"/>
        <w:rPr>
          <w:rFonts w:cs="CAGLHH+TimesNewRoman"/>
          <w:lang w:val="en-GB"/>
        </w:rPr>
      </w:pPr>
    </w:p>
    <w:p w:rsidR="00124C66" w:rsidRPr="005D53CE" w:rsidRDefault="007262D2" w:rsidP="00124C66">
      <w:pPr>
        <w:pStyle w:val="ListParagraph"/>
        <w:numPr>
          <w:ilvl w:val="0"/>
          <w:numId w:val="12"/>
        </w:numPr>
        <w:suppressAutoHyphens w:val="0"/>
        <w:jc w:val="both"/>
        <w:rPr>
          <w:lang w:eastAsia="nl-NL"/>
        </w:rPr>
      </w:pPr>
      <w:r w:rsidRPr="00124C66">
        <w:rPr>
          <w:rFonts w:cs="CAGLHH+TimesNewRoman"/>
          <w:lang w:val="en-GB"/>
        </w:rPr>
        <w:t xml:space="preserve">Likewise, the Panel emphasises that, as far as its jurisdiction </w:t>
      </w:r>
      <w:r w:rsidRPr="00124C66">
        <w:rPr>
          <w:rFonts w:cs="CAGLHH+TimesNewRoman"/>
          <w:i/>
          <w:lang w:val="en-GB"/>
        </w:rPr>
        <w:t>ratione materiae</w:t>
      </w:r>
      <w:r w:rsidRPr="00124C66">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w:t>
      </w:r>
      <w:r w:rsidRPr="005D53CE">
        <w:rPr>
          <w:rFonts w:cs="CAGLHH+TimesNewRoman"/>
          <w:lang w:val="en-GB"/>
        </w:rPr>
        <w:t xml:space="preserve">rights instruments referred to above (see § </w:t>
      </w:r>
      <w:r w:rsidR="00733834" w:rsidRPr="005D53CE">
        <w:t>39</w:t>
      </w:r>
      <w:r w:rsidRPr="005D53CE">
        <w:rPr>
          <w:rFonts w:cs="CAGLHH+TimesNewRoman"/>
          <w:lang w:val="en-GB"/>
        </w:rPr>
        <w:t>).</w:t>
      </w:r>
      <w:r w:rsidRPr="005D53C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0" w:name="_Ref346123885"/>
    </w:p>
    <w:p w:rsidR="00124C66" w:rsidRPr="005D53CE" w:rsidRDefault="00124C66" w:rsidP="00124C66">
      <w:pPr>
        <w:pStyle w:val="ListParagraph"/>
        <w:rPr>
          <w:bCs/>
          <w:lang w:val="en-GB"/>
        </w:rPr>
      </w:pPr>
    </w:p>
    <w:p w:rsidR="00124C66" w:rsidRPr="005D53CE" w:rsidRDefault="007262D2" w:rsidP="00124C66">
      <w:pPr>
        <w:pStyle w:val="ListParagraph"/>
        <w:numPr>
          <w:ilvl w:val="0"/>
          <w:numId w:val="12"/>
        </w:numPr>
        <w:suppressAutoHyphens w:val="0"/>
        <w:jc w:val="both"/>
        <w:rPr>
          <w:lang w:eastAsia="nl-NL"/>
        </w:rPr>
      </w:pPr>
      <w:r w:rsidRPr="005D53CE">
        <w:rPr>
          <w:bCs/>
          <w:lang w:val="en-GB"/>
        </w:rPr>
        <w:t>The Panel further notes that Section 2 of UNMIK Regulation No. 2006/12 provides that t</w:t>
      </w:r>
      <w:r w:rsidRPr="005D53C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D53CE">
        <w:rPr>
          <w:rFonts w:cs="CAGLHH+TimesNewRoman"/>
          <w:i/>
          <w:lang w:val="en-GB"/>
        </w:rPr>
        <w:t>ratione temporis</w:t>
      </w:r>
      <w:r w:rsidRPr="005D53CE">
        <w:rPr>
          <w:rFonts w:cs="CAGLHH+TimesNewRoman"/>
          <w:lang w:val="en-GB"/>
        </w:rPr>
        <w:t xml:space="preserve"> of the Panel. However, to the extent that such events gave rise to a continuing situation, the Panel has jurisdiction to examine complaints relating to that situation</w:t>
      </w:r>
      <w:bookmarkEnd w:id="17"/>
      <w:r w:rsidRPr="005D53CE">
        <w:rPr>
          <w:rFonts w:cs="CAGLHH+TimesNewRoman"/>
          <w:lang w:val="en-GB"/>
        </w:rPr>
        <w:t xml:space="preserve"> (see European Court of Human Rights (ECtHR), Grand Chamber [GC], </w:t>
      </w:r>
      <w:r w:rsidRPr="005D53CE">
        <w:rPr>
          <w:rFonts w:cs="CAGLHH+TimesNewRoman"/>
          <w:i/>
          <w:lang w:val="en-GB"/>
        </w:rPr>
        <w:t>Varnava and Others v. Turkey</w:t>
      </w:r>
      <w:r w:rsidRPr="005D53CE">
        <w:rPr>
          <w:rFonts w:cs="CAGLHH+TimesNewRoman"/>
          <w:lang w:val="en-GB"/>
        </w:rPr>
        <w:t xml:space="preserve">, nos. 16064/90 and others, judgment of 18 September 2009, §§ 147-149; ECtHR, </w:t>
      </w:r>
      <w:r w:rsidRPr="005D53CE">
        <w:rPr>
          <w:rFonts w:cs="CAGLHH+TimesNewRoman"/>
          <w:i/>
          <w:lang w:val="en-GB"/>
        </w:rPr>
        <w:t xml:space="preserve">Cyprus v. Turkey </w:t>
      </w:r>
      <w:r w:rsidRPr="005D53CE">
        <w:rPr>
          <w:rFonts w:cs="CAGLHH+TimesNewRoman"/>
          <w:lang w:val="en-GB"/>
        </w:rPr>
        <w:t xml:space="preserve">[GC] no. </w:t>
      </w:r>
      <w:r w:rsidRPr="005D53CE">
        <w:rPr>
          <w:rStyle w:val="s85f22697"/>
          <w:lang w:val="en-GB"/>
        </w:rPr>
        <w:t>25781/94, judgment of 10 May 2001,</w:t>
      </w:r>
      <w:r w:rsidRPr="005D53CE">
        <w:rPr>
          <w:rFonts w:cs="CAGLHH+TimesNewRoman"/>
          <w:lang w:val="en-GB"/>
        </w:rPr>
        <w:t xml:space="preserve"> § 136, ECHR 2001-IV).</w:t>
      </w:r>
      <w:bookmarkEnd w:id="20"/>
      <w:r w:rsidRPr="005D53CE">
        <w:rPr>
          <w:rFonts w:cs="CAGLHH+TimesNewRoman"/>
          <w:lang w:val="en-GB"/>
        </w:rPr>
        <w:t xml:space="preserve"> </w:t>
      </w:r>
    </w:p>
    <w:p w:rsidR="00046EBD" w:rsidRPr="00046EBD" w:rsidRDefault="00046EBD" w:rsidP="00046EBD">
      <w:pPr>
        <w:jc w:val="both"/>
        <w:rPr>
          <w:lang w:eastAsia="nl-NL"/>
        </w:rPr>
      </w:pPr>
    </w:p>
    <w:p w:rsidR="00124C66" w:rsidRPr="00124C66" w:rsidRDefault="00124C66" w:rsidP="00124C66">
      <w:pPr>
        <w:pStyle w:val="ListParagraph"/>
        <w:numPr>
          <w:ilvl w:val="1"/>
          <w:numId w:val="1"/>
        </w:numPr>
        <w:autoSpaceDE w:val="0"/>
        <w:contextualSpacing/>
        <w:jc w:val="both"/>
        <w:rPr>
          <w:b/>
          <w:bCs/>
          <w:lang w:val="en-GB"/>
        </w:rPr>
      </w:pPr>
      <w:r w:rsidRPr="001F7985">
        <w:rPr>
          <w:b/>
          <w:bCs/>
          <w:lang w:val="en-GB"/>
        </w:rPr>
        <w:t xml:space="preserve">The Parties’ submissions </w:t>
      </w:r>
    </w:p>
    <w:p w:rsidR="00124C66" w:rsidRPr="00124C66" w:rsidRDefault="00124C66" w:rsidP="00124C66">
      <w:pPr>
        <w:pStyle w:val="ListParagraph"/>
        <w:rPr>
          <w:lang w:val="en-GB"/>
        </w:rPr>
      </w:pPr>
    </w:p>
    <w:p w:rsidR="00107C24" w:rsidRPr="005D53CE" w:rsidRDefault="007A6FCD" w:rsidP="00107C24">
      <w:pPr>
        <w:pStyle w:val="ListParagraph"/>
        <w:numPr>
          <w:ilvl w:val="0"/>
          <w:numId w:val="12"/>
        </w:numPr>
        <w:suppressAutoHyphens w:val="0"/>
        <w:jc w:val="both"/>
        <w:rPr>
          <w:lang w:eastAsia="nl-NL"/>
        </w:rPr>
      </w:pPr>
      <w:r w:rsidRPr="005D53CE">
        <w:rPr>
          <w:lang w:val="en-GB"/>
        </w:rPr>
        <w:t>The complainant in substance allege</w:t>
      </w:r>
      <w:r w:rsidR="0080248B" w:rsidRPr="005D53CE">
        <w:rPr>
          <w:lang w:val="en-GB"/>
        </w:rPr>
        <w:t>s</w:t>
      </w:r>
      <w:r w:rsidR="006F35D0" w:rsidRPr="005D53CE">
        <w:rPr>
          <w:lang w:val="en-GB"/>
        </w:rPr>
        <w:t xml:space="preserve"> a</w:t>
      </w:r>
      <w:r w:rsidRPr="005D53CE">
        <w:rPr>
          <w:lang w:val="en-GB"/>
        </w:rPr>
        <w:t xml:space="preserve"> violation concerning the lack of an adequate criminal investigation into the</w:t>
      </w:r>
      <w:r w:rsidR="00124C66" w:rsidRPr="005D53CE">
        <w:rPr>
          <w:lang w:val="en-GB"/>
        </w:rPr>
        <w:t xml:space="preserve"> abduction and</w:t>
      </w:r>
      <w:r w:rsidRPr="005D53CE">
        <w:rPr>
          <w:lang w:val="en-GB"/>
        </w:rPr>
        <w:t xml:space="preserve"> </w:t>
      </w:r>
      <w:r w:rsidR="00EA6455" w:rsidRPr="005D53CE">
        <w:rPr>
          <w:lang w:val="en-GB"/>
        </w:rPr>
        <w:t>killing</w:t>
      </w:r>
      <w:r w:rsidR="004B7B66" w:rsidRPr="005D53CE">
        <w:rPr>
          <w:lang w:val="en-GB"/>
        </w:rPr>
        <w:t xml:space="preserve"> of </w:t>
      </w:r>
      <w:r w:rsidR="00C45577" w:rsidRPr="005D53CE">
        <w:rPr>
          <w:lang w:val="en-GB"/>
        </w:rPr>
        <w:t xml:space="preserve">Mr </w:t>
      </w:r>
      <w:r w:rsidR="00124C66" w:rsidRPr="005D53CE">
        <w:rPr>
          <w:lang w:val="en-GB"/>
        </w:rPr>
        <w:t>Stanko Čungurovi</w:t>
      </w:r>
      <w:r w:rsidR="00F27242" w:rsidRPr="005D53CE">
        <w:rPr>
          <w:lang w:val="en-GB"/>
        </w:rPr>
        <w:t>ć</w:t>
      </w:r>
      <w:r w:rsidR="00C45577" w:rsidRPr="005D53CE">
        <w:rPr>
          <w:lang w:val="en-GB"/>
        </w:rPr>
        <w:t xml:space="preserve">. </w:t>
      </w:r>
    </w:p>
    <w:p w:rsidR="00107C24" w:rsidRPr="005D53CE" w:rsidRDefault="00107C24" w:rsidP="00107C24">
      <w:pPr>
        <w:pStyle w:val="ListParagraph"/>
        <w:suppressAutoHyphens w:val="0"/>
        <w:ind w:left="360"/>
        <w:jc w:val="both"/>
        <w:rPr>
          <w:lang w:eastAsia="nl-NL"/>
        </w:rPr>
      </w:pPr>
    </w:p>
    <w:p w:rsidR="00107C24" w:rsidRPr="005D53CE" w:rsidRDefault="00EA6455" w:rsidP="004D13F9">
      <w:pPr>
        <w:pStyle w:val="ListParagraph"/>
        <w:numPr>
          <w:ilvl w:val="0"/>
          <w:numId w:val="12"/>
        </w:numPr>
        <w:suppressAutoHyphens w:val="0"/>
        <w:jc w:val="both"/>
        <w:rPr>
          <w:lang w:eastAsia="nl-NL"/>
        </w:rPr>
      </w:pPr>
      <w:r w:rsidRPr="005D53CE">
        <w:rPr>
          <w:bCs/>
          <w:lang w:val="en-GB"/>
        </w:rPr>
        <w:t>In his comments on the merits of the complaint, the SRSG</w:t>
      </w:r>
      <w:r w:rsidR="00107C24" w:rsidRPr="005D53CE">
        <w:rPr>
          <w:lang w:val="en-GB"/>
        </w:rPr>
        <w:t xml:space="preserve"> acknowledges that the abduction of Mr Stanko Čungurović </w:t>
      </w:r>
      <w:r w:rsidR="00107C24" w:rsidRPr="005D53CE">
        <w:rPr>
          <w:bCs/>
          <w:lang w:val="en-GB"/>
        </w:rPr>
        <w:t xml:space="preserve">in June 1999 </w:t>
      </w:r>
      <w:r w:rsidR="00107C24" w:rsidRPr="005D53CE">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8B5FCE" w:rsidRPr="005D53CE" w:rsidRDefault="008B5FCE" w:rsidP="00733834">
      <w:pPr>
        <w:jc w:val="both"/>
        <w:rPr>
          <w:lang w:val="en-GB"/>
        </w:rPr>
      </w:pPr>
    </w:p>
    <w:p w:rsidR="008B5FCE" w:rsidRPr="005D53CE" w:rsidRDefault="008B5FCE" w:rsidP="008B5FCE">
      <w:pPr>
        <w:pStyle w:val="ListParagraph"/>
        <w:numPr>
          <w:ilvl w:val="0"/>
          <w:numId w:val="12"/>
        </w:numPr>
        <w:suppressAutoHyphens w:val="0"/>
        <w:jc w:val="both"/>
        <w:rPr>
          <w:lang w:eastAsia="nl-NL"/>
        </w:rPr>
      </w:pPr>
      <w:r w:rsidRPr="005D53CE">
        <w:rPr>
          <w:lang w:val="en-GB"/>
        </w:rPr>
        <w:t xml:space="preserve">The SRSG therefore accepts UNMIK’s responsibility to conduct an investigation in the case of Mr Stanko Čungurović 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8B5FCE" w:rsidRDefault="008B5FCE" w:rsidP="008B5FCE">
      <w:pPr>
        <w:pStyle w:val="ListParagraph"/>
      </w:pPr>
    </w:p>
    <w:p w:rsidR="008B5FCE" w:rsidRDefault="008B5FCE" w:rsidP="008B5FCE">
      <w:pPr>
        <w:pStyle w:val="ListParagraph"/>
        <w:numPr>
          <w:ilvl w:val="0"/>
          <w:numId w:val="12"/>
        </w:numPr>
        <w:suppressAutoHyphens w:val="0"/>
        <w:jc w:val="both"/>
        <w:rPr>
          <w:lang w:eastAsia="nl-NL"/>
        </w:rPr>
      </w:pPr>
      <w:r w:rsidRPr="008F20F3">
        <w:t xml:space="preserve">The </w:t>
      </w:r>
      <w:r w:rsidRPr="008B5FCE">
        <w:rPr>
          <w:bCs/>
          <w:lang w:val="en-GB"/>
        </w:rPr>
        <w:t>SRSG</w:t>
      </w:r>
      <w:r w:rsidRPr="008F20F3">
        <w:t xml:space="preserve"> considers that such an o</w:t>
      </w:r>
      <w:r w:rsidR="005D53CE">
        <w:t>bligation is two-fold:</w:t>
      </w:r>
      <w:r w:rsidRPr="008F20F3">
        <w:t xml:space="preserve">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8B5FCE" w:rsidRDefault="008B5FCE" w:rsidP="008B5FCE">
      <w:pPr>
        <w:pStyle w:val="ListParagraph"/>
        <w:rPr>
          <w:lang w:eastAsia="nl-NL"/>
        </w:rPr>
      </w:pPr>
    </w:p>
    <w:p w:rsidR="008B5FCE" w:rsidRDefault="008B5FCE" w:rsidP="008B5FCE">
      <w:pPr>
        <w:pStyle w:val="ListParagraph"/>
        <w:numPr>
          <w:ilvl w:val="0"/>
          <w:numId w:val="12"/>
        </w:numPr>
        <w:suppressAutoHyphens w:val="0"/>
        <w:jc w:val="both"/>
        <w:rPr>
          <w:lang w:eastAsia="nl-NL"/>
        </w:rPr>
      </w:pPr>
      <w:r>
        <w:rPr>
          <w:lang w:eastAsia="nl-NL"/>
        </w:rPr>
        <w:t xml:space="preserve">Nonetheless, according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2 must be interpreted in a way that does not impose an impossible or disproportionate burden on the authorities. In this regard, the SRSG recalls the judgment of 15 February 2011 rendered by the European Court of Human Rights in the case </w:t>
      </w:r>
      <w:r w:rsidRPr="008B5FCE">
        <w:rPr>
          <w:i/>
          <w:lang w:eastAsia="nl-NL"/>
        </w:rPr>
        <w:t>Palić v. Bosnia and Herzegovina</w:t>
      </w:r>
      <w:r>
        <w:rPr>
          <w:lang w:eastAsia="nl-NL"/>
        </w:rPr>
        <w:t>, stating at paragraph 70:</w:t>
      </w:r>
    </w:p>
    <w:p w:rsidR="008B5FCE" w:rsidRDefault="008B5FCE" w:rsidP="008B5FCE">
      <w:pPr>
        <w:pStyle w:val="ListParagraph"/>
        <w:rPr>
          <w:lang w:eastAsia="nl-NL"/>
        </w:rPr>
      </w:pPr>
    </w:p>
    <w:p w:rsidR="008B5FCE" w:rsidRDefault="008B5FCE" w:rsidP="008B5FCE">
      <w:pPr>
        <w:tabs>
          <w:tab w:val="left" w:pos="709"/>
        </w:tabs>
        <w:suppressAutoHyphens/>
        <w:autoSpaceDE w:val="0"/>
        <w:ind w:left="709"/>
        <w:jc w:val="both"/>
        <w:rPr>
          <w:lang w:eastAsia="nl-NL"/>
        </w:rPr>
      </w:pPr>
      <w:r>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5D53CE">
        <w:rPr>
          <w:i/>
          <w:lang w:eastAsia="nl-NL"/>
        </w:rPr>
        <w:t>Sejdić</w:t>
      </w:r>
      <w:proofErr w:type="spellEnd"/>
      <w:r w:rsidRPr="005D53CE">
        <w:rPr>
          <w:i/>
          <w:lang w:eastAsia="nl-NL"/>
        </w:rPr>
        <w:t xml:space="preserve"> and </w:t>
      </w:r>
      <w:proofErr w:type="spellStart"/>
      <w:r w:rsidRPr="005D53CE">
        <w:rPr>
          <w:i/>
          <w:lang w:eastAsia="nl-NL"/>
        </w:rPr>
        <w:t>Finci</w:t>
      </w:r>
      <w:proofErr w:type="spellEnd"/>
      <w:r w:rsidRPr="005D53CE">
        <w:rPr>
          <w:i/>
          <w:lang w:eastAsia="nl-NL"/>
        </w:rPr>
        <w:t xml:space="preserve"> v. Bosnia and Herzegovina</w:t>
      </w:r>
      <w:r>
        <w:rPr>
          <w:lang w:eastAsia="nl-NL"/>
        </w:rPr>
        <w:t xml:space="preserve">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8B5FCE" w:rsidRDefault="008B5FCE" w:rsidP="008B5FCE">
      <w:pPr>
        <w:tabs>
          <w:tab w:val="left" w:pos="709"/>
        </w:tabs>
        <w:suppressAutoHyphens/>
        <w:autoSpaceDE w:val="0"/>
        <w:ind w:left="709"/>
        <w:jc w:val="both"/>
        <w:rPr>
          <w:lang w:eastAsia="nl-NL"/>
        </w:rPr>
      </w:pPr>
    </w:p>
    <w:p w:rsidR="008B5FCE" w:rsidRDefault="008B5FCE" w:rsidP="008B5FCE">
      <w:pPr>
        <w:tabs>
          <w:tab w:val="left" w:pos="709"/>
        </w:tabs>
        <w:suppressAutoHyphens/>
        <w:autoSpaceDE w:val="0"/>
        <w:ind w:left="709"/>
        <w:jc w:val="both"/>
        <w:rPr>
          <w:lang w:eastAsia="nl-NL"/>
        </w:rPr>
      </w:pPr>
      <w:r>
        <w:rPr>
          <w:lang w:eastAsia="nl-NL"/>
        </w:rPr>
        <w:t xml:space="preserve">All this considered and since there has been no substantial period of inactivity post-2005 on the part of the domestic authorities in the present case, the Court concludes that, in the </w:t>
      </w:r>
      <w:r>
        <w:rPr>
          <w:lang w:eastAsia="nl-NL"/>
        </w:rPr>
        <w:lastRenderedPageBreak/>
        <w:t>circumstances obtaining at the material time, the domestic criminal investigation can be considered to have been conducted with reasonable promptness and expedition”.</w:t>
      </w:r>
    </w:p>
    <w:p w:rsidR="008B5FCE" w:rsidRDefault="008B5FCE" w:rsidP="008B5FCE">
      <w:pPr>
        <w:pStyle w:val="ListParagraph"/>
        <w:rPr>
          <w:lang w:eastAsia="nl-NL"/>
        </w:rPr>
      </w:pPr>
    </w:p>
    <w:p w:rsidR="008B5FCE" w:rsidRDefault="008B5FCE" w:rsidP="008B5FCE">
      <w:pPr>
        <w:pStyle w:val="ListParagraph"/>
        <w:numPr>
          <w:ilvl w:val="0"/>
          <w:numId w:val="12"/>
        </w:numPr>
        <w:suppressAutoHyphens w:val="0"/>
        <w:jc w:val="both"/>
        <w:rPr>
          <w:lang w:eastAsia="nl-NL"/>
        </w:rPr>
      </w:pPr>
      <w:r>
        <w:rPr>
          <w:lang w:eastAsia="nl-NL"/>
        </w:rPr>
        <w:t>In the view of the SRSG,</w:t>
      </w:r>
      <w:r w:rsidRPr="00626D00">
        <w:rPr>
          <w:lang w:eastAsia="nl-NL"/>
        </w:rPr>
        <w:t xml:space="preserve"> the situation</w:t>
      </w:r>
      <w:r>
        <w:rPr>
          <w:lang w:eastAsia="nl-NL"/>
        </w:rPr>
        <w:t xml:space="preserve"> that UNMIK faced</w:t>
      </w:r>
      <w:r w:rsidRPr="00626D00">
        <w:rPr>
          <w:lang w:eastAsia="nl-NL"/>
        </w:rPr>
        <w:t xml:space="preserve"> in Kosovo “from 1999 to 2008 was in most respects similar to that experienced in Bosnia and Herzegovina from 1995 to 2005”. </w:t>
      </w:r>
    </w:p>
    <w:p w:rsidR="008B5FCE" w:rsidRDefault="008B5FCE" w:rsidP="008B5FCE">
      <w:pPr>
        <w:pStyle w:val="ListParagraph"/>
        <w:suppressAutoHyphens w:val="0"/>
        <w:ind w:left="360"/>
        <w:jc w:val="both"/>
        <w:rPr>
          <w:lang w:eastAsia="nl-NL"/>
        </w:rPr>
      </w:pPr>
    </w:p>
    <w:p w:rsidR="008B5FCE" w:rsidRDefault="008B5FCE" w:rsidP="008B5FCE">
      <w:pPr>
        <w:pStyle w:val="ListParagraph"/>
        <w:numPr>
          <w:ilvl w:val="0"/>
          <w:numId w:val="12"/>
        </w:numPr>
        <w:suppressAutoHyphens w:val="0"/>
        <w:jc w:val="both"/>
        <w:rPr>
          <w:lang w:eastAsia="nl-NL"/>
        </w:rPr>
      </w:pPr>
      <w:r w:rsidRPr="00294E08">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8B5FCE" w:rsidRDefault="008B5FCE" w:rsidP="008B5FCE">
      <w:pPr>
        <w:pStyle w:val="ListParagraph"/>
        <w:rPr>
          <w:lang w:eastAsia="nl-NL"/>
        </w:rPr>
      </w:pPr>
    </w:p>
    <w:p w:rsidR="008B5FCE" w:rsidRDefault="008B5FCE" w:rsidP="008B5FCE">
      <w:pPr>
        <w:pStyle w:val="ListParagraph"/>
        <w:numPr>
          <w:ilvl w:val="0"/>
          <w:numId w:val="12"/>
        </w:numPr>
        <w:suppressAutoHyphens w:val="0"/>
        <w:jc w:val="both"/>
        <w:rPr>
          <w:lang w:eastAsia="nl-NL"/>
        </w:rPr>
      </w:pPr>
      <w:r>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Pr>
          <w:lang w:eastAsia="nl-NL"/>
        </w:rPr>
        <w:t>centralisation</w:t>
      </w:r>
      <w:proofErr w:type="spellEnd"/>
      <w:r>
        <w:rPr>
          <w:lang w:eastAsia="nl-NL"/>
        </w:rPr>
        <w:t xml:space="preserve"> led to problems with the evidence gathered in this phase. In 2000, the ICTY launched a large, </w:t>
      </w:r>
      <w:proofErr w:type="spellStart"/>
      <w:r>
        <w:rPr>
          <w:lang w:eastAsia="nl-NL"/>
        </w:rPr>
        <w:t>centralised</w:t>
      </w:r>
      <w:proofErr w:type="spellEnd"/>
      <w:r>
        <w:rPr>
          <w:lang w:eastAsia="nl-NL"/>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8B5FCE" w:rsidRDefault="008B5FCE" w:rsidP="008B5FCE">
      <w:pPr>
        <w:pStyle w:val="ListParagraph"/>
        <w:suppressAutoHyphens w:val="0"/>
        <w:ind w:left="360"/>
        <w:jc w:val="both"/>
        <w:rPr>
          <w:lang w:eastAsia="nl-NL"/>
        </w:rPr>
      </w:pPr>
    </w:p>
    <w:p w:rsidR="008B5FCE" w:rsidRDefault="008B5FCE" w:rsidP="008B5FCE">
      <w:pPr>
        <w:pStyle w:val="ListParagraph"/>
        <w:numPr>
          <w:ilvl w:val="0"/>
          <w:numId w:val="12"/>
        </w:numPr>
        <w:suppressAutoHyphens w:val="0"/>
        <w:jc w:val="both"/>
        <w:rPr>
          <w:lang w:eastAsia="nl-NL"/>
        </w:rPr>
      </w:pPr>
      <w:r>
        <w:rPr>
          <w:lang w:eastAsia="nl-NL"/>
        </w:rPr>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Pr>
          <w:lang w:eastAsia="nl-NL"/>
        </w:rPr>
        <w:t>vigour</w:t>
      </w:r>
      <w:proofErr w:type="spellEnd"/>
      <w:r>
        <w:rPr>
          <w:lang w:eastAsia="nl-NL"/>
        </w:rPr>
        <w:t xml:space="preserve">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w:t>
      </w:r>
      <w:r w:rsidRPr="005D53CE">
        <w:rPr>
          <w:i/>
          <w:lang w:eastAsia="nl-NL"/>
        </w:rPr>
        <w:t xml:space="preserve"> Palić</w:t>
      </w:r>
      <w:r>
        <w:rPr>
          <w:lang w:eastAsia="nl-NL"/>
        </w:rPr>
        <w:t xml:space="preserve"> case referred to above. The SRSG further notes that this process was “reliant on a number of actors rather than just UNMIK, for example the International Commission on Missing Persons, the International Committee of the Red Cross and local missing persons </w:t>
      </w:r>
      <w:proofErr w:type="spellStart"/>
      <w:r>
        <w:rPr>
          <w:lang w:eastAsia="nl-NL"/>
        </w:rPr>
        <w:t>organisations</w:t>
      </w:r>
      <w:proofErr w:type="spellEnd"/>
      <w:r>
        <w:rPr>
          <w:lang w:eastAsia="nl-NL"/>
        </w:rPr>
        <w:t xml:space="preserve">.” </w:t>
      </w:r>
    </w:p>
    <w:p w:rsidR="008B5FCE" w:rsidRDefault="008B5FCE" w:rsidP="008B5FCE">
      <w:pPr>
        <w:pStyle w:val="ListParagraph"/>
      </w:pPr>
    </w:p>
    <w:p w:rsidR="008B5FCE" w:rsidRDefault="008B5FCE" w:rsidP="008B5FCE">
      <w:pPr>
        <w:pStyle w:val="ListParagraph"/>
        <w:numPr>
          <w:ilvl w:val="0"/>
          <w:numId w:val="12"/>
        </w:numPr>
        <w:suppressAutoHyphens w:val="0"/>
        <w:jc w:val="both"/>
        <w:rPr>
          <w:lang w:eastAsia="nl-NL"/>
        </w:rPr>
      </w:pPr>
      <w:r w:rsidRPr="008B5FCE">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w:t>
      </w:r>
      <w:r w:rsidRPr="008B5FCE">
        <w:lastRenderedPageBreak/>
        <w:t xml:space="preserve">gradually transferred to it by KFOR in 1999-2000. In this regard, he refers to the UNMIK Police Annual Report of 2000 describing the situation as follows: </w:t>
      </w:r>
    </w:p>
    <w:p w:rsidR="008B5FCE" w:rsidRDefault="008B5FCE" w:rsidP="008B5FCE">
      <w:pPr>
        <w:pStyle w:val="ListParagraph"/>
        <w:rPr>
          <w:lang w:eastAsia="nl-NL"/>
        </w:rPr>
      </w:pPr>
    </w:p>
    <w:p w:rsidR="008B5FCE" w:rsidRDefault="008B5FCE" w:rsidP="008B5FCE">
      <w:pPr>
        <w:pStyle w:val="Default"/>
        <w:tabs>
          <w:tab w:val="num" w:pos="450"/>
          <w:tab w:val="left" w:pos="720"/>
        </w:tabs>
        <w:ind w:left="720"/>
        <w:jc w:val="both"/>
        <w:rPr>
          <w:color w:val="auto"/>
        </w:rPr>
      </w:pPr>
      <w:r w:rsidRPr="00CF7B9A">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8B5FCE" w:rsidRDefault="008B5FCE" w:rsidP="008B5FCE">
      <w:pPr>
        <w:pStyle w:val="Default"/>
        <w:tabs>
          <w:tab w:val="num" w:pos="450"/>
          <w:tab w:val="left" w:pos="720"/>
        </w:tabs>
        <w:ind w:left="720"/>
        <w:jc w:val="both"/>
        <w:rPr>
          <w:color w:val="auto"/>
        </w:rPr>
      </w:pPr>
    </w:p>
    <w:p w:rsidR="008B5FCE" w:rsidRPr="008B5FCE" w:rsidRDefault="008B5FCE" w:rsidP="008B5FCE">
      <w:pPr>
        <w:pStyle w:val="Default"/>
        <w:tabs>
          <w:tab w:val="num" w:pos="450"/>
          <w:tab w:val="left" w:pos="720"/>
        </w:tabs>
        <w:ind w:left="720"/>
        <w:jc w:val="both"/>
        <w:rPr>
          <w:color w:val="auto"/>
        </w:rPr>
      </w:pPr>
      <w:r>
        <w:rPr>
          <w:color w:val="auto"/>
        </w:rPr>
        <w:t xml:space="preserve">All </w:t>
      </w:r>
      <w:r w:rsidRPr="00CF7B9A">
        <w:rPr>
          <w:color w:val="auto"/>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8B5FCE" w:rsidRDefault="008B5FCE" w:rsidP="008B5FCE">
      <w:pPr>
        <w:pStyle w:val="ListParagraph"/>
      </w:pPr>
    </w:p>
    <w:p w:rsidR="008B5FCE" w:rsidRDefault="008B5FCE" w:rsidP="008B5FCE">
      <w:pPr>
        <w:pStyle w:val="ListParagraph"/>
        <w:numPr>
          <w:ilvl w:val="0"/>
          <w:numId w:val="12"/>
        </w:numPr>
        <w:suppressAutoHyphens w:val="0"/>
        <w:jc w:val="both"/>
        <w:rPr>
          <w:lang w:eastAsia="nl-NL"/>
        </w:rPr>
      </w:pPr>
      <w:r w:rsidRPr="008B5FC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8B5FCE" w:rsidRDefault="008B5FCE" w:rsidP="008B5FCE">
      <w:pPr>
        <w:pStyle w:val="ListParagraph"/>
        <w:suppressAutoHyphens w:val="0"/>
        <w:ind w:left="360"/>
        <w:jc w:val="both"/>
        <w:rPr>
          <w:lang w:eastAsia="nl-NL"/>
        </w:rPr>
      </w:pPr>
    </w:p>
    <w:p w:rsidR="008B5FCE" w:rsidRDefault="008B5FCE" w:rsidP="008B5FCE">
      <w:pPr>
        <w:pStyle w:val="ListParagraph"/>
        <w:numPr>
          <w:ilvl w:val="0"/>
          <w:numId w:val="12"/>
        </w:numPr>
        <w:suppressAutoHyphens w:val="0"/>
        <w:jc w:val="both"/>
        <w:rPr>
          <w:lang w:eastAsia="nl-NL"/>
        </w:rPr>
      </w:pPr>
      <w:r>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8B5FCE" w:rsidRDefault="008B5FCE" w:rsidP="008B5FCE">
      <w:pPr>
        <w:pStyle w:val="ListParagraph"/>
        <w:rPr>
          <w:lang w:eastAsia="nl-NL"/>
        </w:rPr>
      </w:pPr>
    </w:p>
    <w:p w:rsidR="008B5FCE" w:rsidRPr="005D53CE" w:rsidRDefault="008B5FCE" w:rsidP="008B5FCE">
      <w:pPr>
        <w:pStyle w:val="ListParagraph"/>
        <w:numPr>
          <w:ilvl w:val="0"/>
          <w:numId w:val="12"/>
        </w:numPr>
        <w:suppressAutoHyphens w:val="0"/>
        <w:jc w:val="both"/>
        <w:rPr>
          <w:lang w:eastAsia="nl-NL"/>
        </w:rPr>
      </w:pPr>
      <w:r>
        <w:rPr>
          <w:lang w:eastAsia="nl-NL"/>
        </w:rPr>
        <w:t>The SRSG therefore argues that the constraints describe</w:t>
      </w:r>
      <w:r w:rsidR="005D53CE">
        <w:rPr>
          <w:lang w:eastAsia="nl-NL"/>
        </w:rPr>
        <w:t>d</w:t>
      </w:r>
      <w:r>
        <w:rPr>
          <w:lang w:eastAsia="nl-NL"/>
        </w:rPr>
        <w:t xml:space="preserve"> above inhibited the ability of UNMIK to conduct all investigations in a manner that “may be demonstrated, or at least expected, on other States with more established institutions and without the surge in cases of </w:t>
      </w:r>
      <w:r w:rsidRPr="005D53CE">
        <w:rPr>
          <w:lang w:eastAsia="nl-NL"/>
        </w:rPr>
        <w:t>this nature associated with a post-conflict situation”.</w:t>
      </w:r>
    </w:p>
    <w:p w:rsidR="008B5FCE" w:rsidRPr="005D53CE" w:rsidRDefault="008B5FCE" w:rsidP="008B5FCE">
      <w:pPr>
        <w:pStyle w:val="ListParagraph"/>
        <w:rPr>
          <w:lang w:val="en-GB"/>
        </w:rPr>
      </w:pPr>
    </w:p>
    <w:p w:rsidR="008B5FCE" w:rsidRPr="005D53CE" w:rsidRDefault="008B5FCE" w:rsidP="008B5FCE">
      <w:pPr>
        <w:pStyle w:val="ListParagraph"/>
        <w:numPr>
          <w:ilvl w:val="0"/>
          <w:numId w:val="12"/>
        </w:numPr>
        <w:suppressAutoHyphens w:val="0"/>
        <w:jc w:val="both"/>
        <w:rPr>
          <w:lang w:eastAsia="nl-NL"/>
        </w:rPr>
      </w:pPr>
      <w:r w:rsidRPr="005D53CE">
        <w:rPr>
          <w:lang w:val="en-GB"/>
        </w:rPr>
        <w:t>With respect to the case of Mr Stanko Čungurović, the SRSG states that the investigative files available show that UNMIK complied with its obligation to determine his fate and whereabouts by opening and pursuing an investigation on the basis of</w:t>
      </w:r>
      <w:r w:rsidR="005D53CE" w:rsidRPr="005D53CE">
        <w:rPr>
          <w:lang w:val="en-GB"/>
        </w:rPr>
        <w:t xml:space="preserve"> the</w:t>
      </w:r>
      <w:r w:rsidRPr="005D53CE">
        <w:rPr>
          <w:lang w:val="en-GB"/>
        </w:rPr>
        <w:t xml:space="preserve"> “very scant” information provided. </w:t>
      </w:r>
    </w:p>
    <w:p w:rsidR="00D76E80" w:rsidRPr="005D53CE" w:rsidRDefault="00D76E80" w:rsidP="00D76E80">
      <w:pPr>
        <w:pStyle w:val="ListParagraph"/>
        <w:rPr>
          <w:lang w:eastAsia="nl-NL"/>
        </w:rPr>
      </w:pPr>
    </w:p>
    <w:p w:rsidR="00D76E80" w:rsidRPr="005D53CE" w:rsidRDefault="00D76E80" w:rsidP="00035BBB">
      <w:pPr>
        <w:pStyle w:val="ListParagraph"/>
        <w:numPr>
          <w:ilvl w:val="0"/>
          <w:numId w:val="12"/>
        </w:numPr>
        <w:suppressAutoHyphens w:val="0"/>
        <w:jc w:val="both"/>
        <w:rPr>
          <w:lang w:eastAsia="nl-NL"/>
        </w:rPr>
      </w:pPr>
      <w:proofErr w:type="spellStart"/>
      <w:r w:rsidRPr="005D53CE">
        <w:rPr>
          <w:lang w:eastAsia="nl-NL"/>
        </w:rPr>
        <w:t>Summarising</w:t>
      </w:r>
      <w:proofErr w:type="spellEnd"/>
      <w:r w:rsidRPr="005D53CE">
        <w:rPr>
          <w:lang w:eastAsia="nl-NL"/>
        </w:rPr>
        <w:t xml:space="preserve"> the steps taken by UNMIK investigators, the SRSG states that UNMIK MPU ope</w:t>
      </w:r>
      <w:r w:rsidR="009801CE" w:rsidRPr="005D53CE">
        <w:rPr>
          <w:lang w:eastAsia="nl-NL"/>
        </w:rPr>
        <w:t xml:space="preserve">ned a missing person file on </w:t>
      </w:r>
      <w:r w:rsidRPr="005D53CE">
        <w:rPr>
          <w:lang w:val="en-GB"/>
        </w:rPr>
        <w:t>Mr Stanko Čungurović</w:t>
      </w:r>
      <w:r w:rsidR="00F62EF1" w:rsidRPr="005D53CE">
        <w:rPr>
          <w:lang w:eastAsia="nl-NL"/>
        </w:rPr>
        <w:t xml:space="preserve"> on 16 May 2003</w:t>
      </w:r>
      <w:r w:rsidRPr="005D53CE">
        <w:rPr>
          <w:lang w:val="en-GB"/>
        </w:rPr>
        <w:t xml:space="preserve">. </w:t>
      </w:r>
      <w:r w:rsidR="00F62EF1" w:rsidRPr="005D53CE">
        <w:rPr>
          <w:lang w:val="en-GB"/>
        </w:rPr>
        <w:t>As documented in</w:t>
      </w:r>
      <w:r w:rsidR="00035BBB" w:rsidRPr="005D53CE">
        <w:rPr>
          <w:lang w:val="en-GB"/>
        </w:rPr>
        <w:t xml:space="preserve"> the WCIU Ante-Mortem Investigation Report dated 1 February 2005, UNMIK tried to contact the complainant in order to collect additional information, to no avail. The SRSG states that “the only piece of substantive information” </w:t>
      </w:r>
      <w:r w:rsidR="005E4D0E" w:rsidRPr="005D53CE">
        <w:rPr>
          <w:lang w:val="en-GB"/>
        </w:rPr>
        <w:t>available to the investigators</w:t>
      </w:r>
      <w:r w:rsidR="00035BBB" w:rsidRPr="005D53CE">
        <w:rPr>
          <w:lang w:val="en-GB"/>
        </w:rPr>
        <w:t xml:space="preserve"> was a one page excerpt of a publication of the H</w:t>
      </w:r>
      <w:r w:rsidR="005E4D0E" w:rsidRPr="005D53CE">
        <w:rPr>
          <w:lang w:val="en-GB"/>
        </w:rPr>
        <w:t>umanitarian Law Centre,</w:t>
      </w:r>
      <w:r w:rsidR="00035BBB" w:rsidRPr="005D53CE">
        <w:rPr>
          <w:lang w:val="en-GB"/>
        </w:rPr>
        <w:t xml:space="preserve"> reproduced </w:t>
      </w:r>
      <w:r w:rsidR="00035BBB" w:rsidRPr="005D53CE">
        <w:rPr>
          <w:i/>
          <w:lang w:val="en-GB"/>
        </w:rPr>
        <w:t>verbatim</w:t>
      </w:r>
      <w:r w:rsidR="005E4D0E" w:rsidRPr="005D53CE">
        <w:rPr>
          <w:lang w:val="en-GB"/>
        </w:rPr>
        <w:t xml:space="preserve"> in the</w:t>
      </w:r>
      <w:r w:rsidR="00035BBB" w:rsidRPr="005D53CE">
        <w:rPr>
          <w:lang w:val="en-GB"/>
        </w:rPr>
        <w:t xml:space="preserve"> </w:t>
      </w:r>
      <w:r w:rsidR="00035BBB" w:rsidRPr="005D53CE">
        <w:rPr>
          <w:lang w:val="en-GB"/>
        </w:rPr>
        <w:lastRenderedPageBreak/>
        <w:t xml:space="preserve">report. According to this </w:t>
      </w:r>
      <w:r w:rsidR="00F62EF1" w:rsidRPr="005D53CE">
        <w:rPr>
          <w:lang w:val="en-GB"/>
        </w:rPr>
        <w:t>document</w:t>
      </w:r>
      <w:r w:rsidR="00035BBB" w:rsidRPr="005D53CE">
        <w:rPr>
          <w:lang w:val="en-GB"/>
        </w:rPr>
        <w:t xml:space="preserve"> (see § </w:t>
      </w:r>
      <w:r w:rsidR="00F62EF1" w:rsidRPr="005D53CE">
        <w:rPr>
          <w:lang w:val="en-GB"/>
        </w:rPr>
        <w:t>34</w:t>
      </w:r>
      <w:r w:rsidR="00035BBB" w:rsidRPr="005D53CE">
        <w:rPr>
          <w:lang w:val="en-GB"/>
        </w:rPr>
        <w:t xml:space="preserve"> above) Mr Stanko Čungurović was seen by two “unspecified eye-witnesses” having an</w:t>
      </w:r>
      <w:r w:rsidR="005E4D0E" w:rsidRPr="005D53CE">
        <w:rPr>
          <w:lang w:val="en-GB"/>
        </w:rPr>
        <w:t xml:space="preserve"> “argument” with an</w:t>
      </w:r>
      <w:r w:rsidR="00035BBB" w:rsidRPr="005D53CE">
        <w:rPr>
          <w:lang w:val="en-GB"/>
        </w:rPr>
        <w:t xml:space="preserve"> Albanian individual immediately before his disappearance. The SRSG states that “in the absence of any further witness, information or investigation leads, the UNMIK investigation file had to be considered as open and pending, but inactive”. </w:t>
      </w:r>
    </w:p>
    <w:p w:rsidR="00035BBB" w:rsidRPr="00035BBB" w:rsidRDefault="00035BBB" w:rsidP="00035BBB">
      <w:pPr>
        <w:pStyle w:val="ListParagraph"/>
        <w:rPr>
          <w:highlight w:val="yellow"/>
          <w:lang w:eastAsia="nl-NL"/>
        </w:rPr>
      </w:pPr>
    </w:p>
    <w:p w:rsidR="001307C4" w:rsidRPr="00984027" w:rsidRDefault="00035BBB" w:rsidP="001307C4">
      <w:pPr>
        <w:pStyle w:val="ListParagraph"/>
        <w:numPr>
          <w:ilvl w:val="0"/>
          <w:numId w:val="12"/>
        </w:numPr>
        <w:suppressAutoHyphens w:val="0"/>
        <w:jc w:val="both"/>
        <w:rPr>
          <w:lang w:eastAsia="nl-NL"/>
        </w:rPr>
      </w:pPr>
      <w:r w:rsidRPr="00984027">
        <w:rPr>
          <w:lang w:eastAsia="nl-NL"/>
        </w:rPr>
        <w:t xml:space="preserve">The SRSG further states that the mortal remains later identified as those of </w:t>
      </w:r>
      <w:r w:rsidRPr="00984027">
        <w:rPr>
          <w:lang w:val="en-GB"/>
        </w:rPr>
        <w:t xml:space="preserve">Mr Stanko Čungurović were found on 23 October 2002 and that an autopsy was carried out by the OMPF </w:t>
      </w:r>
      <w:r w:rsidR="001307C4" w:rsidRPr="00984027">
        <w:rPr>
          <w:lang w:val="en-GB"/>
        </w:rPr>
        <w:t xml:space="preserve">on 29 November 2002, which indicated that the death had been caused by a gunshot wound to the head. Due to the “lack of matching ante mortem data” the mortal remains could not be identified at that time. </w:t>
      </w:r>
      <w:r w:rsidR="0046539D" w:rsidRPr="00984027">
        <w:rPr>
          <w:lang w:val="en-GB"/>
        </w:rPr>
        <w:t>The SRSG states that “the lapse of years</w:t>
      </w:r>
      <w:r w:rsidR="005F4D79" w:rsidRPr="00984027">
        <w:rPr>
          <w:lang w:val="en-GB"/>
        </w:rPr>
        <w:t>”</w:t>
      </w:r>
      <w:r w:rsidR="0046539D" w:rsidRPr="00984027">
        <w:rPr>
          <w:lang w:val="en-GB"/>
        </w:rPr>
        <w:t xml:space="preserve"> between the initial stage of the UNMIK investigation and the actual identification of the mortal remains</w:t>
      </w:r>
      <w:r w:rsidR="005F4D79" w:rsidRPr="00984027">
        <w:rPr>
          <w:lang w:val="en-GB"/>
        </w:rPr>
        <w:t xml:space="preserve"> </w:t>
      </w:r>
      <w:r w:rsidR="0046539D" w:rsidRPr="00984027">
        <w:rPr>
          <w:lang w:val="en-GB"/>
        </w:rPr>
        <w:t xml:space="preserve">of </w:t>
      </w:r>
      <w:r w:rsidR="005F4D79" w:rsidRPr="00984027">
        <w:rPr>
          <w:lang w:val="en-GB"/>
        </w:rPr>
        <w:t>Mr Sta</w:t>
      </w:r>
      <w:r w:rsidR="0046539D" w:rsidRPr="00984027">
        <w:rPr>
          <w:lang w:val="en-GB"/>
        </w:rPr>
        <w:t>nko Čungurović</w:t>
      </w:r>
      <w:r w:rsidR="005F4D79" w:rsidRPr="00984027">
        <w:rPr>
          <w:lang w:val="en-GB"/>
        </w:rPr>
        <w:t xml:space="preserve">, which occurred in December </w:t>
      </w:r>
      <w:r w:rsidR="00D6336E" w:rsidRPr="00984027">
        <w:rPr>
          <w:lang w:val="en-GB"/>
        </w:rPr>
        <w:t>2006,</w:t>
      </w:r>
      <w:r w:rsidR="005F4D79" w:rsidRPr="00984027">
        <w:rPr>
          <w:lang w:val="en-GB"/>
        </w:rPr>
        <w:t xml:space="preserve"> must be assessed against the broader context of UNMIK’s criminal investigations in post-conflict Kosovo.</w:t>
      </w:r>
      <w:r w:rsidR="00D6336E" w:rsidRPr="00984027">
        <w:rPr>
          <w:lang w:val="en-GB"/>
        </w:rPr>
        <w:t xml:space="preserve"> In the SRSG’s view, despite the lack of information on the whereabouts of Mr Stanko Čungurović, UNMIK Police and forensic efforts led to the discovery of his mortal remains, at th</w:t>
      </w:r>
      <w:r w:rsidR="009801CE" w:rsidRPr="00984027">
        <w:rPr>
          <w:lang w:val="en-GB"/>
        </w:rPr>
        <w:t>e end of what he defines as</w:t>
      </w:r>
      <w:r w:rsidR="0073561C" w:rsidRPr="00984027">
        <w:rPr>
          <w:lang w:val="en-GB"/>
        </w:rPr>
        <w:t xml:space="preserve"> a “complex investigation”.  </w:t>
      </w:r>
    </w:p>
    <w:p w:rsidR="00D6336E" w:rsidRPr="00984027" w:rsidRDefault="00D6336E" w:rsidP="00D6336E">
      <w:pPr>
        <w:pStyle w:val="ListParagraph"/>
        <w:rPr>
          <w:lang w:eastAsia="nl-NL"/>
        </w:rPr>
      </w:pPr>
    </w:p>
    <w:p w:rsidR="00D6336E" w:rsidRPr="00984027" w:rsidRDefault="0073561C" w:rsidP="00D7420E">
      <w:pPr>
        <w:pStyle w:val="ListParagraph"/>
        <w:numPr>
          <w:ilvl w:val="0"/>
          <w:numId w:val="12"/>
        </w:numPr>
        <w:suppressAutoHyphens w:val="0"/>
        <w:jc w:val="both"/>
        <w:rPr>
          <w:lang w:eastAsia="nl-NL"/>
        </w:rPr>
      </w:pPr>
      <w:r w:rsidRPr="00984027">
        <w:rPr>
          <w:lang w:eastAsia="nl-NL"/>
        </w:rPr>
        <w:t xml:space="preserve">Concerning the investigation aimed at </w:t>
      </w:r>
      <w:r w:rsidR="008D0D8D" w:rsidRPr="00984027">
        <w:rPr>
          <w:lang w:eastAsia="nl-NL"/>
        </w:rPr>
        <w:t xml:space="preserve">identifying and bringing to justice those responsible for the abduction and killing of </w:t>
      </w:r>
      <w:r w:rsidR="008D0D8D" w:rsidRPr="00984027">
        <w:rPr>
          <w:lang w:val="en-GB"/>
        </w:rPr>
        <w:t>Mr Stanko Čungurović</w:t>
      </w:r>
      <w:r w:rsidR="00D7420E" w:rsidRPr="00984027">
        <w:rPr>
          <w:lang w:val="en-GB"/>
        </w:rPr>
        <w:t>, the SRSG states that the complainant provided information concerning the identity of an alleged perpetrator only in her submission to the P</w:t>
      </w:r>
      <w:r w:rsidR="00B202AE" w:rsidRPr="00984027">
        <w:rPr>
          <w:lang w:val="en-GB"/>
        </w:rPr>
        <w:t>anel in 2011, when UNMIK was no</w:t>
      </w:r>
      <w:r w:rsidR="00D7420E" w:rsidRPr="00984027">
        <w:rPr>
          <w:lang w:val="en-GB"/>
        </w:rPr>
        <w:t xml:space="preserve"> longer responsible for conducting investigations into the matter. The SRSG argues that during the period within the Panel’s jurisdiction no further witnesses had come forward and no evidence could be discovered. Due to the lack of information that </w:t>
      </w:r>
      <w:r w:rsidR="00904104" w:rsidRPr="00984027">
        <w:rPr>
          <w:lang w:val="en-GB"/>
        </w:rPr>
        <w:t>“</w:t>
      </w:r>
      <w:r w:rsidR="00D7420E" w:rsidRPr="00984027">
        <w:rPr>
          <w:lang w:val="en-GB"/>
        </w:rPr>
        <w:t>would enable further meaningful investigation and prioritisation of this case against other criminal investigations</w:t>
      </w:r>
      <w:r w:rsidR="00904104" w:rsidRPr="00984027">
        <w:rPr>
          <w:lang w:val="en-GB"/>
        </w:rPr>
        <w:t>”</w:t>
      </w:r>
      <w:r w:rsidR="00D7420E" w:rsidRPr="00984027">
        <w:rPr>
          <w:lang w:val="en-GB"/>
        </w:rPr>
        <w:t xml:space="preserve"> the case remained open pending. The SRSG states that the UNMIK WCIU reviewed the case for the last time in 2007, shortly after the handover of Mr </w:t>
      </w:r>
      <w:proofErr w:type="spellStart"/>
      <w:r w:rsidR="00D7420E" w:rsidRPr="00984027">
        <w:rPr>
          <w:lang w:val="en-GB"/>
        </w:rPr>
        <w:t>Stanko</w:t>
      </w:r>
      <w:proofErr w:type="spellEnd"/>
      <w:r w:rsidR="00D7420E" w:rsidRPr="00984027">
        <w:rPr>
          <w:lang w:val="en-GB"/>
        </w:rPr>
        <w:t xml:space="preserve"> </w:t>
      </w:r>
      <w:proofErr w:type="spellStart"/>
      <w:r w:rsidR="00D7420E" w:rsidRPr="00984027">
        <w:rPr>
          <w:lang w:val="en-GB"/>
        </w:rPr>
        <w:t>Čungurović’s</w:t>
      </w:r>
      <w:proofErr w:type="spellEnd"/>
      <w:r w:rsidR="00D7420E" w:rsidRPr="00984027">
        <w:rPr>
          <w:lang w:val="en-GB"/>
        </w:rPr>
        <w:t xml:space="preserve"> mortal</w:t>
      </w:r>
      <w:r w:rsidR="00984027" w:rsidRPr="00984027">
        <w:rPr>
          <w:lang w:val="en-GB"/>
        </w:rPr>
        <w:t xml:space="preserve"> remains to his family; subsequently</w:t>
      </w:r>
      <w:r w:rsidR="00D7420E" w:rsidRPr="00984027">
        <w:rPr>
          <w:lang w:val="en-GB"/>
        </w:rPr>
        <w:t xml:space="preserve"> the case was transferred to EULEX, where it remains open. </w:t>
      </w:r>
    </w:p>
    <w:p w:rsidR="00D7420E" w:rsidRPr="00984027" w:rsidRDefault="00D7420E" w:rsidP="00D7420E">
      <w:pPr>
        <w:pStyle w:val="ListParagraph"/>
        <w:rPr>
          <w:lang w:eastAsia="nl-NL"/>
        </w:rPr>
      </w:pPr>
    </w:p>
    <w:p w:rsidR="000F7BEF" w:rsidRPr="00984027" w:rsidRDefault="00D7420E" w:rsidP="000F7BEF">
      <w:pPr>
        <w:pStyle w:val="ListParagraph"/>
        <w:numPr>
          <w:ilvl w:val="0"/>
          <w:numId w:val="12"/>
        </w:numPr>
        <w:suppressAutoHyphens w:val="0"/>
        <w:jc w:val="both"/>
        <w:rPr>
          <w:lang w:eastAsia="nl-NL"/>
        </w:rPr>
      </w:pPr>
      <w:r w:rsidRPr="00984027">
        <w:rPr>
          <w:lang w:eastAsia="nl-NL"/>
        </w:rPr>
        <w:t>In view of the above, the SRSG states that UNMIK took all reasonabl</w:t>
      </w:r>
      <w:r w:rsidR="0037514B" w:rsidRPr="00984027">
        <w:rPr>
          <w:lang w:eastAsia="nl-NL"/>
        </w:rPr>
        <w:t>e steps to investigate the case</w:t>
      </w:r>
      <w:r w:rsidRPr="00984027">
        <w:rPr>
          <w:lang w:eastAsia="nl-NL"/>
        </w:rPr>
        <w:t xml:space="preserve"> in accordance with the procedural requirements of Article 2 of the ECHR</w:t>
      </w:r>
      <w:r w:rsidR="0037514B" w:rsidRPr="00984027">
        <w:rPr>
          <w:lang w:eastAsia="nl-NL"/>
        </w:rPr>
        <w:t xml:space="preserve">. The SRSG further states that, however, “as there is the possibility that additional and conclusive information exists, beyond the documents mentioned above, UNMIK reserves its right to make further comments on the instant matter”.  </w:t>
      </w:r>
    </w:p>
    <w:p w:rsidR="000F7BEF" w:rsidRPr="000F7BEF" w:rsidRDefault="000F7BEF" w:rsidP="000F7BEF">
      <w:pPr>
        <w:pStyle w:val="ListParagraph"/>
        <w:rPr>
          <w:highlight w:val="yellow"/>
          <w:lang w:eastAsia="nl-NL"/>
        </w:rPr>
      </w:pPr>
    </w:p>
    <w:p w:rsidR="000F7BEF" w:rsidRPr="00984027" w:rsidRDefault="000F7BEF" w:rsidP="000F7BEF">
      <w:pPr>
        <w:pStyle w:val="ListParagraph"/>
        <w:numPr>
          <w:ilvl w:val="1"/>
          <w:numId w:val="1"/>
        </w:numPr>
        <w:autoSpaceDE w:val="0"/>
        <w:contextualSpacing/>
        <w:jc w:val="both"/>
        <w:rPr>
          <w:b/>
          <w:lang w:val="en-GB"/>
        </w:rPr>
      </w:pPr>
      <w:r w:rsidRPr="00984027">
        <w:rPr>
          <w:b/>
          <w:lang w:val="en-GB"/>
        </w:rPr>
        <w:t xml:space="preserve">The </w:t>
      </w:r>
      <w:r w:rsidRPr="00984027">
        <w:rPr>
          <w:b/>
          <w:bCs/>
          <w:lang w:val="en-GB"/>
        </w:rPr>
        <w:t>Panel’s</w:t>
      </w:r>
      <w:r w:rsidRPr="00984027">
        <w:rPr>
          <w:b/>
          <w:lang w:val="en-GB"/>
        </w:rPr>
        <w:t xml:space="preserve"> assessment</w:t>
      </w:r>
    </w:p>
    <w:p w:rsidR="000F7BEF" w:rsidRPr="00984027" w:rsidRDefault="000F7BEF" w:rsidP="000F7BEF">
      <w:pPr>
        <w:pStyle w:val="ListParagraph"/>
        <w:rPr>
          <w:lang w:val="en-GB"/>
        </w:rPr>
      </w:pPr>
    </w:p>
    <w:p w:rsidR="000F7BEF" w:rsidRPr="00984027" w:rsidRDefault="00987028" w:rsidP="000F7BEF">
      <w:pPr>
        <w:pStyle w:val="ListParagraph"/>
        <w:numPr>
          <w:ilvl w:val="0"/>
          <w:numId w:val="12"/>
        </w:numPr>
        <w:jc w:val="both"/>
        <w:rPr>
          <w:lang w:val="en-GB"/>
        </w:rPr>
      </w:pPr>
      <w:r w:rsidRPr="00984027">
        <w:rPr>
          <w:lang w:val="en-GB"/>
        </w:rPr>
        <w:t>The</w:t>
      </w:r>
      <w:r w:rsidRPr="00984027">
        <w:rPr>
          <w:bCs/>
          <w:lang w:val="en-GB"/>
        </w:rPr>
        <w:t xml:space="preserve"> Panel considers that the complainant invoke</w:t>
      </w:r>
      <w:r w:rsidR="00D9429B" w:rsidRPr="00984027">
        <w:rPr>
          <w:bCs/>
          <w:lang w:val="en-GB"/>
        </w:rPr>
        <w:t>s</w:t>
      </w:r>
      <w:r w:rsidRPr="00984027">
        <w:rPr>
          <w:bCs/>
          <w:lang w:val="en-GB"/>
        </w:rPr>
        <w:t xml:space="preserve"> a violation of the procedural obligation </w:t>
      </w:r>
      <w:r w:rsidRPr="00984027">
        <w:rPr>
          <w:lang w:val="en-GB"/>
        </w:rPr>
        <w:t>stemming</w:t>
      </w:r>
      <w:r w:rsidRPr="00984027">
        <w:rPr>
          <w:bCs/>
          <w:lang w:val="en-GB"/>
        </w:rPr>
        <w:t xml:space="preserve"> from the right to life, guar</w:t>
      </w:r>
      <w:r w:rsidR="00984027">
        <w:rPr>
          <w:bCs/>
          <w:lang w:val="en-GB"/>
        </w:rPr>
        <w:t>anteed by Article 2 of the ECHR</w:t>
      </w:r>
      <w:r w:rsidRPr="00984027">
        <w:rPr>
          <w:bCs/>
          <w:lang w:val="en-GB"/>
        </w:rPr>
        <w:t xml:space="preserve"> in that UNMIK did not conduct an effective investigation into </w:t>
      </w:r>
      <w:r w:rsidR="001E40A0" w:rsidRPr="00984027">
        <w:rPr>
          <w:bCs/>
          <w:lang w:val="en-GB"/>
        </w:rPr>
        <w:t xml:space="preserve">the </w:t>
      </w:r>
      <w:r w:rsidR="000F7BEF" w:rsidRPr="00984027">
        <w:rPr>
          <w:bCs/>
          <w:lang w:val="en-GB"/>
        </w:rPr>
        <w:t xml:space="preserve">abduction and </w:t>
      </w:r>
      <w:r w:rsidR="00C46FD8" w:rsidRPr="00984027">
        <w:rPr>
          <w:bCs/>
          <w:lang w:val="en-GB"/>
        </w:rPr>
        <w:t>killing</w:t>
      </w:r>
      <w:r w:rsidR="001E40A0" w:rsidRPr="00984027">
        <w:rPr>
          <w:bCs/>
          <w:lang w:val="en-GB"/>
        </w:rPr>
        <w:t xml:space="preserve"> of </w:t>
      </w:r>
      <w:r w:rsidR="00D9429B" w:rsidRPr="00984027">
        <w:rPr>
          <w:lang w:val="en-GB"/>
        </w:rPr>
        <w:t xml:space="preserve">Mr </w:t>
      </w:r>
      <w:r w:rsidR="000F7BEF" w:rsidRPr="00984027">
        <w:rPr>
          <w:lang w:val="en-GB"/>
        </w:rPr>
        <w:t>Stanko Čungurović.</w:t>
      </w:r>
      <w:bookmarkStart w:id="21" w:name="_Ref354590617"/>
    </w:p>
    <w:p w:rsidR="000F7BEF" w:rsidRDefault="000F7BEF" w:rsidP="000F7BEF">
      <w:pPr>
        <w:pStyle w:val="ListParagraph"/>
        <w:ind w:left="360"/>
        <w:jc w:val="both"/>
        <w:rPr>
          <w:lang w:val="en-GB"/>
        </w:rPr>
      </w:pPr>
    </w:p>
    <w:p w:rsidR="000F7BEF" w:rsidRPr="001F7985" w:rsidRDefault="000F7BEF" w:rsidP="000F7BEF">
      <w:pPr>
        <w:pStyle w:val="ListParagraph"/>
        <w:numPr>
          <w:ilvl w:val="0"/>
          <w:numId w:val="7"/>
        </w:numPr>
        <w:contextualSpacing/>
        <w:jc w:val="both"/>
        <w:rPr>
          <w:i/>
          <w:lang w:val="en-GB"/>
        </w:rPr>
      </w:pPr>
      <w:r w:rsidRPr="001F7985">
        <w:rPr>
          <w:i/>
          <w:lang w:val="en-GB"/>
        </w:rPr>
        <w:t>Submission of relevant files</w:t>
      </w:r>
    </w:p>
    <w:p w:rsidR="000F7BEF" w:rsidRDefault="000F7BEF" w:rsidP="000F7BEF">
      <w:pPr>
        <w:pStyle w:val="ListParagraph"/>
        <w:ind w:left="360"/>
        <w:jc w:val="both"/>
        <w:rPr>
          <w:lang w:val="en-GB"/>
        </w:rPr>
      </w:pPr>
    </w:p>
    <w:p w:rsidR="000F7BEF" w:rsidRPr="00984027" w:rsidRDefault="00F62819" w:rsidP="000F7BEF">
      <w:pPr>
        <w:pStyle w:val="ListParagraph"/>
        <w:numPr>
          <w:ilvl w:val="0"/>
          <w:numId w:val="12"/>
        </w:numPr>
        <w:jc w:val="both"/>
        <w:rPr>
          <w:lang w:val="en-GB"/>
        </w:rPr>
      </w:pPr>
      <w:r w:rsidRPr="00984027">
        <w:rPr>
          <w:lang w:val="en-GB"/>
        </w:rPr>
        <w:t xml:space="preserve">At </w:t>
      </w:r>
      <w:r w:rsidR="00CD7BC0" w:rsidRPr="00984027">
        <w:rPr>
          <w:lang w:val="en-GB"/>
        </w:rPr>
        <w:t xml:space="preserve">the </w:t>
      </w:r>
      <w:r w:rsidRPr="00984027">
        <w:rPr>
          <w:lang w:val="en-GB"/>
        </w:rPr>
        <w:t xml:space="preserve">Panel’s request, on </w:t>
      </w:r>
      <w:r w:rsidR="004D13F9" w:rsidRPr="00984027">
        <w:rPr>
          <w:lang w:val="en-GB"/>
        </w:rPr>
        <w:t>5 August 2013</w:t>
      </w:r>
      <w:r w:rsidR="002D4ED0" w:rsidRPr="00984027">
        <w:rPr>
          <w:lang w:val="en-GB"/>
        </w:rPr>
        <w:t>,</w:t>
      </w:r>
      <w:r w:rsidR="00CB0C30" w:rsidRPr="00984027">
        <w:rPr>
          <w:lang w:val="en-GB"/>
        </w:rPr>
        <w:t xml:space="preserve"> </w:t>
      </w:r>
      <w:r w:rsidRPr="00984027">
        <w:rPr>
          <w:lang w:val="en-GB"/>
        </w:rPr>
        <w:t xml:space="preserve">the </w:t>
      </w:r>
      <w:r w:rsidRPr="00984027">
        <w:rPr>
          <w:bCs/>
          <w:lang w:val="en-GB"/>
        </w:rPr>
        <w:t>SRSG</w:t>
      </w:r>
      <w:r w:rsidRPr="00984027">
        <w:rPr>
          <w:lang w:val="en-GB"/>
        </w:rPr>
        <w:t xml:space="preserve"> provided copies of the documents related to this investigation, which UNMIK was able to recover. </w:t>
      </w:r>
      <w:r w:rsidRPr="00984027">
        <w:t xml:space="preserve">The </w:t>
      </w:r>
      <w:r w:rsidRPr="00984027">
        <w:rPr>
          <w:lang w:val="en-GB"/>
        </w:rPr>
        <w:t>SRSG</w:t>
      </w:r>
      <w:r w:rsidR="004D13F9" w:rsidRPr="00984027">
        <w:t xml:space="preserve"> also suggested</w:t>
      </w:r>
      <w:r w:rsidRPr="00984027">
        <w:t xml:space="preserve"> </w:t>
      </w:r>
      <w:r w:rsidR="005E4D0E" w:rsidRPr="00984027">
        <w:t xml:space="preserve">(see § 60 above) </w:t>
      </w:r>
      <w:r w:rsidRPr="00984027">
        <w:t>that there is a possibility</w:t>
      </w:r>
      <w:r w:rsidR="00984027">
        <w:t xml:space="preserve"> that</w:t>
      </w:r>
      <w:r w:rsidRPr="00984027">
        <w:t xml:space="preserve"> </w:t>
      </w:r>
      <w:r w:rsidR="00CB0C30" w:rsidRPr="00984027">
        <w:t xml:space="preserve">more </w:t>
      </w:r>
      <w:r w:rsidRPr="00984027">
        <w:t>information</w:t>
      </w:r>
      <w:r w:rsidR="00CB0C30" w:rsidRPr="00984027">
        <w:t xml:space="preserve">, not contained in the presented documents, </w:t>
      </w:r>
      <w:r w:rsidRPr="00984027">
        <w:t xml:space="preserve">exists, </w:t>
      </w:r>
      <w:r w:rsidR="00CB0C30" w:rsidRPr="00984027">
        <w:t>but provided no</w:t>
      </w:r>
      <w:r w:rsidRPr="00984027">
        <w:t xml:space="preserve"> further details.</w:t>
      </w:r>
      <w:r w:rsidRPr="00984027">
        <w:rPr>
          <w:lang w:val="en-GB"/>
        </w:rPr>
        <w:t xml:space="preserve"> O</w:t>
      </w:r>
      <w:r w:rsidR="00F34C09" w:rsidRPr="00984027">
        <w:t xml:space="preserve">n </w:t>
      </w:r>
      <w:r w:rsidR="004D13F9" w:rsidRPr="00984027">
        <w:rPr>
          <w:lang w:val="en-GB"/>
        </w:rPr>
        <w:t>22 April 2014</w:t>
      </w:r>
      <w:r w:rsidRPr="00984027">
        <w:t xml:space="preserve">, UNMIK </w:t>
      </w:r>
      <w:r w:rsidRPr="00984027">
        <w:lastRenderedPageBreak/>
        <w:t>confirmed to the Panel that no more files have been located, thus the disclosure may be considered complete</w:t>
      </w:r>
      <w:r w:rsidR="00CB0C30" w:rsidRPr="00984027">
        <w:t xml:space="preserve"> (see § </w:t>
      </w:r>
      <w:r w:rsidR="005E4D0E" w:rsidRPr="00984027">
        <w:t>8</w:t>
      </w:r>
      <w:r w:rsidR="00CB0C30" w:rsidRPr="00984027">
        <w:t xml:space="preserve"> above)</w:t>
      </w:r>
      <w:bookmarkEnd w:id="21"/>
      <w:r w:rsidR="005E4D0E" w:rsidRPr="00984027">
        <w:t>.</w:t>
      </w:r>
    </w:p>
    <w:p w:rsidR="000F7BEF" w:rsidRPr="000F7BEF" w:rsidRDefault="000F7BEF" w:rsidP="000F7BEF">
      <w:pPr>
        <w:pStyle w:val="ListParagraph"/>
        <w:ind w:left="360"/>
        <w:jc w:val="both"/>
        <w:rPr>
          <w:lang w:val="en-GB"/>
        </w:rPr>
      </w:pPr>
    </w:p>
    <w:p w:rsidR="00984027" w:rsidRPr="00984027" w:rsidRDefault="00F62819" w:rsidP="00984027">
      <w:pPr>
        <w:pStyle w:val="ListParagraph"/>
        <w:numPr>
          <w:ilvl w:val="0"/>
          <w:numId w:val="12"/>
        </w:numPr>
        <w:jc w:val="both"/>
        <w:rPr>
          <w:lang w:val="en-GB"/>
        </w:rPr>
      </w:pPr>
      <w:r w:rsidRPr="000F7BEF">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F7BEF">
        <w:rPr>
          <w:i/>
          <w:lang w:val="en-GB"/>
        </w:rPr>
        <w:t>Çelikbilek v. Turkey</w:t>
      </w:r>
      <w:r w:rsidRPr="000F7BEF">
        <w:rPr>
          <w:lang w:val="en-GB"/>
        </w:rPr>
        <w:t xml:space="preserve">, </w:t>
      </w:r>
      <w:r w:rsidRPr="000F7BEF">
        <w:rPr>
          <w:lang w:val="en-GB" w:eastAsia="nl-BE"/>
        </w:rPr>
        <w:t>no. 27693/95, judgment of 31 May 2005</w:t>
      </w:r>
      <w:r w:rsidRPr="000F7BEF">
        <w:rPr>
          <w:i/>
          <w:iCs/>
          <w:lang w:val="en-GB" w:eastAsia="nl-BE"/>
        </w:rPr>
        <w:t>,</w:t>
      </w:r>
      <w:r w:rsidRPr="000F7BEF">
        <w:rPr>
          <w:iCs/>
          <w:lang w:val="en-GB" w:eastAsia="nl-BE"/>
        </w:rPr>
        <w:t xml:space="preserve"> § 56).</w:t>
      </w:r>
      <w:r w:rsidRPr="000F7BEF">
        <w:rPr>
          <w:rFonts w:ascii="Helv" w:hAnsi="Helv" w:cs="Helv"/>
          <w:sz w:val="20"/>
          <w:szCs w:val="20"/>
          <w:lang w:val="en-GB" w:eastAsia="nl-BE"/>
        </w:rPr>
        <w:t xml:space="preserve"> </w:t>
      </w:r>
      <w:bookmarkStart w:id="22" w:name="_Ref395186594"/>
    </w:p>
    <w:p w:rsidR="00984027" w:rsidRPr="00984027" w:rsidRDefault="00984027" w:rsidP="00984027">
      <w:pPr>
        <w:pStyle w:val="ListParagraph"/>
        <w:rPr>
          <w:lang w:val="en-GB"/>
        </w:rPr>
      </w:pPr>
    </w:p>
    <w:p w:rsidR="00984027" w:rsidRDefault="00984027" w:rsidP="00984027">
      <w:pPr>
        <w:pStyle w:val="ListParagraph"/>
        <w:numPr>
          <w:ilvl w:val="0"/>
          <w:numId w:val="12"/>
        </w:numPr>
        <w:jc w:val="both"/>
        <w:rPr>
          <w:lang w:val="en-GB"/>
        </w:rPr>
      </w:pPr>
      <w:r w:rsidRPr="00984027">
        <w:rPr>
          <w:lang w:val="en-GB"/>
        </w:rPr>
        <w:t xml:space="preserve">The Panel also notes that the proper maintenance of investigative files concerning crimes such as </w:t>
      </w:r>
      <w:r w:rsidRPr="00984027">
        <w:t>killings</w:t>
      </w:r>
      <w:r w:rsidRPr="00984027">
        <w:rPr>
          <w:lang w:val="en-GB"/>
        </w:rPr>
        <w:t xml:space="preserve"> and disappearances, from the opening of the investigations until their completion, including the proper record of all handovers, which may have taken place, is crucial to the </w:t>
      </w:r>
      <w:r w:rsidRPr="00984027">
        <w:t>continuation</w:t>
      </w:r>
      <w:r w:rsidRPr="00984027">
        <w:rPr>
          <w:lang w:val="en-GB"/>
        </w:rPr>
        <w:t xml:space="preserve"> of such investigations and failure to do so could thus raise </w:t>
      </w:r>
      <w:r w:rsidRPr="00984027">
        <w:rPr>
          <w:i/>
          <w:lang w:val="en-GB"/>
        </w:rPr>
        <w:t>per se</w:t>
      </w:r>
      <w:r w:rsidRPr="00984027">
        <w:rPr>
          <w:lang w:val="en-GB"/>
        </w:rPr>
        <w:t xml:space="preserve"> issues under Article 2. The Panel has no reason to doubt that UNMIK undertook all efforts in order to obtain the relevant investigative files. However, the Panel notes that UNMIK has not provided any explanation as to why the documentation may be incomplete, nor with respect to which parts.</w:t>
      </w:r>
      <w:bookmarkEnd w:id="22"/>
    </w:p>
    <w:p w:rsidR="00984027" w:rsidRPr="00984027" w:rsidRDefault="00984027" w:rsidP="00984027">
      <w:pPr>
        <w:pStyle w:val="ListParagraph"/>
        <w:rPr>
          <w:lang w:val="en-GB"/>
        </w:rPr>
      </w:pPr>
    </w:p>
    <w:p w:rsidR="00984027" w:rsidRPr="00984027" w:rsidRDefault="00984027" w:rsidP="00984027">
      <w:pPr>
        <w:pStyle w:val="ListParagraph"/>
        <w:numPr>
          <w:ilvl w:val="0"/>
          <w:numId w:val="12"/>
        </w:numPr>
        <w:jc w:val="both"/>
        <w:rPr>
          <w:lang w:val="en-GB"/>
        </w:rPr>
      </w:pPr>
      <w:r w:rsidRPr="00984027">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984027">
        <w:rPr>
          <w:i/>
          <w:lang w:val="en-GB"/>
        </w:rPr>
        <w:t>Tsechoyev v. Russia</w:t>
      </w:r>
      <w:r w:rsidRPr="00984027">
        <w:rPr>
          <w:lang w:val="en-GB"/>
        </w:rPr>
        <w:t xml:space="preserve">, no. 39358/05, judgment of 15 March 2011, § 146).  </w:t>
      </w:r>
    </w:p>
    <w:p w:rsidR="00046EBD" w:rsidRPr="000507C8" w:rsidRDefault="00046EBD" w:rsidP="000507C8">
      <w:pPr>
        <w:jc w:val="both"/>
        <w:rPr>
          <w:lang w:val="en-GB"/>
        </w:rPr>
      </w:pPr>
      <w:bookmarkStart w:id="23" w:name="_Ref366241114"/>
    </w:p>
    <w:p w:rsidR="00046EBD" w:rsidRPr="001F7985" w:rsidRDefault="00046EBD" w:rsidP="00046EBD">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rsidR="00046EBD" w:rsidRPr="00046EBD" w:rsidRDefault="00046EBD" w:rsidP="00046EBD">
      <w:pPr>
        <w:pStyle w:val="ListParagraph"/>
        <w:rPr>
          <w:lang w:val="en-GB"/>
        </w:rPr>
      </w:pPr>
    </w:p>
    <w:p w:rsidR="00046EBD" w:rsidRDefault="008E3F48" w:rsidP="00046EBD">
      <w:pPr>
        <w:pStyle w:val="ListParagraph"/>
        <w:numPr>
          <w:ilvl w:val="0"/>
          <w:numId w:val="12"/>
        </w:numPr>
        <w:jc w:val="both"/>
        <w:rPr>
          <w:lang w:val="en-GB"/>
        </w:rPr>
      </w:pPr>
      <w:r w:rsidRPr="00046EBD">
        <w:rPr>
          <w:lang w:val="en-GB"/>
        </w:rPr>
        <w:t xml:space="preserve">The Panel notes that the positive obligation to investigate </w:t>
      </w:r>
      <w:r w:rsidR="00C3019E" w:rsidRPr="00046EBD">
        <w:rPr>
          <w:lang w:val="en-GB"/>
        </w:rPr>
        <w:t>has</w:t>
      </w:r>
      <w:r w:rsidRPr="00046EBD">
        <w:rPr>
          <w:lang w:val="en-GB"/>
        </w:rPr>
        <w:t xml:space="preserve">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046EBD">
        <w:rPr>
          <w:i/>
          <w:lang w:val="en-GB"/>
        </w:rPr>
        <w:t>Mohamed El Awani, v. Libyan Arab Jamahiriya</w:t>
      </w:r>
      <w:r w:rsidRPr="00046EBD">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C3019E">
        <w:t xml:space="preserve">UN Document </w:t>
      </w:r>
      <w:r w:rsidRPr="00046EBD">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3"/>
      <w:r w:rsidRPr="00046EBD">
        <w:rPr>
          <w:highlight w:val="yellow"/>
          <w:lang w:val="en-GB"/>
        </w:rPr>
        <w:t xml:space="preserve">   </w:t>
      </w:r>
      <w:bookmarkStart w:id="24" w:name="_Ref347561805"/>
      <w:bookmarkStart w:id="25" w:name="_Ref366239860"/>
    </w:p>
    <w:p w:rsidR="00046EBD" w:rsidRDefault="00046EBD" w:rsidP="00046EBD">
      <w:pPr>
        <w:pStyle w:val="ListParagraph"/>
        <w:ind w:left="360"/>
        <w:jc w:val="both"/>
        <w:rPr>
          <w:lang w:val="en-GB"/>
        </w:rPr>
      </w:pPr>
    </w:p>
    <w:p w:rsidR="00046EBD" w:rsidRPr="003D7560" w:rsidRDefault="008E3F48" w:rsidP="00046EBD">
      <w:pPr>
        <w:pStyle w:val="ListParagraph"/>
        <w:numPr>
          <w:ilvl w:val="0"/>
          <w:numId w:val="12"/>
        </w:numPr>
        <w:jc w:val="both"/>
        <w:rPr>
          <w:lang w:val="en-GB"/>
        </w:rPr>
      </w:pPr>
      <w:r w:rsidRPr="00046EBD">
        <w:rPr>
          <w:lang w:val="en-GB"/>
        </w:rPr>
        <w:t>In order to address the complainant’s allegations, the Panel refers to the well-established case-law of the European Court o</w:t>
      </w:r>
      <w:r w:rsidR="007F14FA" w:rsidRPr="00046EBD">
        <w:rPr>
          <w:lang w:val="en-GB"/>
        </w:rPr>
        <w:t>f</w:t>
      </w:r>
      <w:r w:rsidRPr="00046EBD">
        <w:rPr>
          <w:lang w:val="en-GB"/>
        </w:rPr>
        <w:t xml:space="preserve"> Human Rights on the procedural obligation under Article </w:t>
      </w:r>
      <w:r w:rsidRPr="00046EBD">
        <w:rPr>
          <w:lang w:val="en-GB"/>
        </w:rPr>
        <w:lastRenderedPageBreak/>
        <w:t xml:space="preserve">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46EBD">
        <w:rPr>
          <w:i/>
          <w:lang w:val="en-GB"/>
        </w:rPr>
        <w:t>mutatis mutandis</w:t>
      </w:r>
      <w:r w:rsidRPr="00046EBD">
        <w:rPr>
          <w:lang w:val="en-GB"/>
        </w:rPr>
        <w:t xml:space="preserve">, ECtHR, </w:t>
      </w:r>
      <w:r w:rsidRPr="00046EBD">
        <w:rPr>
          <w:i/>
          <w:lang w:val="en-GB"/>
        </w:rPr>
        <w:t>McCann and Others v. the United Kingdom</w:t>
      </w:r>
      <w:r w:rsidRPr="00046EBD">
        <w:rPr>
          <w:lang w:val="en-GB"/>
        </w:rPr>
        <w:t xml:space="preserve">, judgment of 27 September 1995, § 161, Series A no. 324; and ECtHR, </w:t>
      </w:r>
      <w:r w:rsidRPr="00046EBD">
        <w:rPr>
          <w:i/>
          <w:lang w:val="en-GB"/>
        </w:rPr>
        <w:t>Kaya v. Turkey</w:t>
      </w:r>
      <w:r w:rsidRPr="00046EBD">
        <w:rPr>
          <w:lang w:val="en-GB"/>
        </w:rPr>
        <w:t xml:space="preserve">, judgment of 19 February 1998, § </w:t>
      </w:r>
      <w:r w:rsidR="002C656A" w:rsidRPr="00046EBD">
        <w:rPr>
          <w:lang w:val="en-GB"/>
        </w:rPr>
        <w:t>86</w:t>
      </w:r>
      <w:r w:rsidRPr="00046EBD">
        <w:rPr>
          <w:lang w:val="en-GB"/>
        </w:rPr>
        <w:t xml:space="preserve">, Reports 1998-I; see also </w:t>
      </w:r>
      <w:r w:rsidRPr="003D7560">
        <w:rPr>
          <w:lang w:val="en-GB"/>
        </w:rPr>
        <w:t xml:space="preserve">ECtHR, </w:t>
      </w:r>
      <w:r w:rsidRPr="003D7560">
        <w:rPr>
          <w:i/>
          <w:lang w:val="en-GB"/>
        </w:rPr>
        <w:t>Jasinskis v. Latvia</w:t>
      </w:r>
      <w:r w:rsidRPr="003D7560">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3D7560">
        <w:rPr>
          <w:i/>
          <w:lang w:val="en-GB"/>
        </w:rPr>
        <w:t>Kolevi v. Bulgaria</w:t>
      </w:r>
      <w:r w:rsidRPr="003D7560">
        <w:rPr>
          <w:lang w:val="en-GB"/>
        </w:rPr>
        <w:t>, no. 1108/02, judgment of 5 November 2009, § 191).</w:t>
      </w:r>
      <w:bookmarkEnd w:id="24"/>
      <w:bookmarkEnd w:id="25"/>
    </w:p>
    <w:p w:rsidR="00046EBD" w:rsidRPr="003D7560" w:rsidRDefault="00046EBD" w:rsidP="00046EBD">
      <w:pPr>
        <w:pStyle w:val="ListParagraph"/>
        <w:ind w:left="360"/>
        <w:jc w:val="both"/>
        <w:rPr>
          <w:lang w:val="en-GB"/>
        </w:rPr>
      </w:pPr>
    </w:p>
    <w:p w:rsidR="00046EBD" w:rsidRPr="003D7560" w:rsidRDefault="008E3F48" w:rsidP="00046EBD">
      <w:pPr>
        <w:pStyle w:val="ListParagraph"/>
        <w:numPr>
          <w:ilvl w:val="0"/>
          <w:numId w:val="12"/>
        </w:numPr>
        <w:jc w:val="both"/>
        <w:rPr>
          <w:lang w:val="en-GB"/>
        </w:rPr>
      </w:pPr>
      <w:r w:rsidRPr="003D7560">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3D7560">
        <w:rPr>
          <w:i/>
          <w:lang w:val="en-GB"/>
        </w:rPr>
        <w:t>Varnava and Others v. Turkey</w:t>
      </w:r>
      <w:r w:rsidRPr="003D7560">
        <w:rPr>
          <w:lang w:val="en-GB"/>
        </w:rPr>
        <w:t xml:space="preserve">, cited in § </w:t>
      </w:r>
      <w:r w:rsidR="005E4D0E" w:rsidRPr="003D7560">
        <w:t>42</w:t>
      </w:r>
      <w:r w:rsidR="003E64E0" w:rsidRPr="003D7560">
        <w:rPr>
          <w:lang w:val="en-GB"/>
        </w:rPr>
        <w:t xml:space="preserve"> </w:t>
      </w:r>
      <w:r w:rsidRPr="003D7560">
        <w:rPr>
          <w:lang w:val="en-GB"/>
        </w:rPr>
        <w:t>above, at § 136).</w:t>
      </w:r>
      <w:bookmarkStart w:id="26" w:name="_Ref366240125"/>
    </w:p>
    <w:p w:rsidR="00046EBD" w:rsidRPr="00046EBD" w:rsidRDefault="00046EBD" w:rsidP="00046EBD">
      <w:pPr>
        <w:pStyle w:val="ListParagraph"/>
        <w:rPr>
          <w:lang w:val="en-GB"/>
        </w:rPr>
      </w:pPr>
    </w:p>
    <w:p w:rsidR="00046EBD" w:rsidRDefault="008E3F48" w:rsidP="00046EBD">
      <w:pPr>
        <w:pStyle w:val="ListParagraph"/>
        <w:numPr>
          <w:ilvl w:val="0"/>
          <w:numId w:val="12"/>
        </w:numPr>
        <w:jc w:val="both"/>
        <w:rPr>
          <w:lang w:val="en-GB"/>
        </w:rPr>
      </w:pPr>
      <w:r w:rsidRPr="00046EB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46EBD">
        <w:rPr>
          <w:i/>
          <w:lang w:val="en-GB"/>
        </w:rPr>
        <w:t>Ahmet Özkan and Others v. Turkey</w:t>
      </w:r>
      <w:r w:rsidRPr="00046EBD">
        <w:rPr>
          <w:lang w:val="en-GB"/>
        </w:rPr>
        <w:t xml:space="preserve">, no. 21689/93, judgment of 6 April 2004, § 310, see also ECtHR, </w:t>
      </w:r>
      <w:r w:rsidRPr="00046EBD">
        <w:rPr>
          <w:i/>
          <w:lang w:val="en-GB"/>
        </w:rPr>
        <w:t>Isayeva v. Russia</w:t>
      </w:r>
      <w:r w:rsidRPr="00046EBD">
        <w:rPr>
          <w:lang w:val="en-GB"/>
        </w:rPr>
        <w:t>, no. 57950/00, judgment of 24 February 2005, § 210).</w:t>
      </w:r>
      <w:bookmarkEnd w:id="26"/>
      <w:r w:rsidRPr="00046EBD">
        <w:rPr>
          <w:lang w:val="en-GB"/>
        </w:rPr>
        <w:t xml:space="preserve"> </w:t>
      </w:r>
      <w:bookmarkStart w:id="27" w:name="_Ref346724174"/>
      <w:bookmarkStart w:id="28" w:name="_Ref366239979"/>
    </w:p>
    <w:p w:rsidR="00046EBD" w:rsidRPr="00046EBD" w:rsidRDefault="00046EBD" w:rsidP="00046EBD">
      <w:pPr>
        <w:pStyle w:val="ListParagraph"/>
        <w:rPr>
          <w:lang w:val="en-GB"/>
        </w:rPr>
      </w:pPr>
    </w:p>
    <w:p w:rsidR="00046EBD" w:rsidRPr="003D7560" w:rsidRDefault="007F14FA" w:rsidP="00046EBD">
      <w:pPr>
        <w:pStyle w:val="ListParagraph"/>
        <w:numPr>
          <w:ilvl w:val="0"/>
          <w:numId w:val="12"/>
        </w:numPr>
        <w:jc w:val="both"/>
        <w:rPr>
          <w:lang w:val="en-GB"/>
        </w:rPr>
      </w:pPr>
      <w:r w:rsidRPr="00046EBD">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w:t>
      </w:r>
      <w:r w:rsidRPr="003D7560">
        <w:rPr>
          <w:lang w:val="en-GB"/>
        </w:rPr>
        <w:t xml:space="preserve">results, the investigation must also be effective in the sense that it is capable of leading to a determination of whether the death was caused unlawfully and if so, to the identification and punishment of those responsible” </w:t>
      </w:r>
      <w:r w:rsidR="008E3F48" w:rsidRPr="003D7560">
        <w:rPr>
          <w:lang w:val="en-GB"/>
        </w:rPr>
        <w:t xml:space="preserve">(see ECtHR [GC], </w:t>
      </w:r>
      <w:r w:rsidR="008E3F48" w:rsidRPr="003D7560">
        <w:rPr>
          <w:i/>
          <w:lang w:val="en-GB"/>
        </w:rPr>
        <w:t xml:space="preserve">Varnava and Others v. </w:t>
      </w:r>
      <w:r w:rsidR="008E3F48" w:rsidRPr="003D7560">
        <w:rPr>
          <w:lang w:val="en-GB"/>
        </w:rPr>
        <w:t xml:space="preserve">Turkey, cited </w:t>
      </w:r>
      <w:r w:rsidR="00C46FD8" w:rsidRPr="003D7560">
        <w:rPr>
          <w:lang w:val="en-GB"/>
        </w:rPr>
        <w:t>in</w:t>
      </w:r>
      <w:r w:rsidR="003E64E0" w:rsidRPr="003D7560">
        <w:rPr>
          <w:lang w:val="en-GB"/>
        </w:rPr>
        <w:t xml:space="preserve"> § </w:t>
      </w:r>
      <w:r w:rsidR="005E4D0E" w:rsidRPr="003D7560">
        <w:t>42</w:t>
      </w:r>
      <w:r w:rsidR="003E64E0" w:rsidRPr="003D7560">
        <w:rPr>
          <w:lang w:val="en-GB"/>
        </w:rPr>
        <w:t xml:space="preserve"> </w:t>
      </w:r>
      <w:r w:rsidR="008E3F48" w:rsidRPr="003D7560">
        <w:rPr>
          <w:lang w:val="en-GB"/>
        </w:rPr>
        <w:t>above</w:t>
      </w:r>
      <w:r w:rsidR="003E64E0" w:rsidRPr="003D7560">
        <w:rPr>
          <w:lang w:val="en-GB"/>
        </w:rPr>
        <w:t xml:space="preserve">, at </w:t>
      </w:r>
      <w:r w:rsidR="008E3F48" w:rsidRPr="003D7560">
        <w:rPr>
          <w:lang w:val="en-GB"/>
        </w:rPr>
        <w:t xml:space="preserve">§ 191; see also ECtHR, </w:t>
      </w:r>
      <w:r w:rsidR="008E3F48" w:rsidRPr="003D7560">
        <w:rPr>
          <w:i/>
          <w:lang w:val="en-GB"/>
        </w:rPr>
        <w:t>Palić v. Bosnia and Herzegovina</w:t>
      </w:r>
      <w:r w:rsidR="008E3F48" w:rsidRPr="003D7560">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3D7560">
        <w:rPr>
          <w:i/>
          <w:lang w:val="en-GB"/>
        </w:rPr>
        <w:t>Ahmet Özkan and Others v. Turkey</w:t>
      </w:r>
      <w:r w:rsidR="008E3F48" w:rsidRPr="003D7560">
        <w:rPr>
          <w:lang w:val="en-GB"/>
        </w:rPr>
        <w:t xml:space="preserve">, cited above, at § 312, and </w:t>
      </w:r>
      <w:r w:rsidR="003E64E0" w:rsidRPr="003D7560">
        <w:rPr>
          <w:lang w:val="en-GB"/>
        </w:rPr>
        <w:t>ECtHR,</w:t>
      </w:r>
      <w:r w:rsidR="003E64E0" w:rsidRPr="003D7560">
        <w:rPr>
          <w:i/>
          <w:lang w:val="en-GB"/>
        </w:rPr>
        <w:t xml:space="preserve"> </w:t>
      </w:r>
      <w:r w:rsidR="008E3F48" w:rsidRPr="003D7560">
        <w:rPr>
          <w:i/>
          <w:lang w:val="en-GB"/>
        </w:rPr>
        <w:t>Isayeva v. Russia</w:t>
      </w:r>
      <w:r w:rsidR="008E3F48" w:rsidRPr="003D7560">
        <w:rPr>
          <w:lang w:val="en-GB"/>
        </w:rPr>
        <w:t>, cited above, at § 212).</w:t>
      </w:r>
      <w:bookmarkEnd w:id="27"/>
      <w:bookmarkEnd w:id="28"/>
      <w:r w:rsidR="008E3F48" w:rsidRPr="003D7560">
        <w:rPr>
          <w:lang w:val="en-GB"/>
        </w:rPr>
        <w:t xml:space="preserve"> </w:t>
      </w:r>
      <w:bookmarkStart w:id="29" w:name="_Ref373832219"/>
    </w:p>
    <w:p w:rsidR="00046EBD" w:rsidRDefault="00046EBD" w:rsidP="00046EBD">
      <w:pPr>
        <w:pStyle w:val="ListParagraph"/>
        <w:ind w:left="360"/>
        <w:jc w:val="both"/>
        <w:rPr>
          <w:lang w:val="en-GB"/>
        </w:rPr>
      </w:pPr>
    </w:p>
    <w:p w:rsidR="00046EBD" w:rsidRDefault="008E3F48" w:rsidP="00046EBD">
      <w:pPr>
        <w:pStyle w:val="ListParagraph"/>
        <w:numPr>
          <w:ilvl w:val="0"/>
          <w:numId w:val="12"/>
        </w:numPr>
        <w:jc w:val="both"/>
        <w:rPr>
          <w:lang w:val="en-GB"/>
        </w:rPr>
      </w:pPr>
      <w:r w:rsidRPr="00046EBD">
        <w:rPr>
          <w:lang w:val="en-GB"/>
        </w:rPr>
        <w:t xml:space="preserve">In particular, the investigation’s conclusion must be based on thorough, objective and impartial analysis of all relevant </w:t>
      </w:r>
      <w:r w:rsidRPr="003D7560">
        <w:rPr>
          <w:lang w:val="en-GB"/>
        </w:rPr>
        <w:t xml:space="preserve">elements. Failing to follow an obvious line of enquiry undermines to a decisive extent the ability to establish the circumstances of the case and the identity of those responsible (see ECtHR, </w:t>
      </w:r>
      <w:r w:rsidRPr="003D7560">
        <w:rPr>
          <w:i/>
          <w:lang w:val="en-GB"/>
        </w:rPr>
        <w:t>Kolevi v. Bulgaria</w:t>
      </w:r>
      <w:r w:rsidRPr="003D7560">
        <w:rPr>
          <w:lang w:val="en-GB"/>
        </w:rPr>
        <w:t>, cited</w:t>
      </w:r>
      <w:r w:rsidR="003E64E0" w:rsidRPr="003D7560">
        <w:rPr>
          <w:lang w:val="en-GB"/>
        </w:rPr>
        <w:t xml:space="preserve"> in</w:t>
      </w:r>
      <w:r w:rsidRPr="003D7560">
        <w:rPr>
          <w:lang w:val="en-GB"/>
        </w:rPr>
        <w:t xml:space="preserve"> §</w:t>
      </w:r>
      <w:r w:rsidR="005E4D0E" w:rsidRPr="003D7560">
        <w:rPr>
          <w:lang w:val="en-GB"/>
        </w:rPr>
        <w:t xml:space="preserve"> 69 above</w:t>
      </w:r>
      <w:r w:rsidRPr="003D7560">
        <w:rPr>
          <w:lang w:val="en-GB"/>
        </w:rPr>
        <w:t xml:space="preserve">, </w:t>
      </w:r>
      <w:r w:rsidR="003E64E0" w:rsidRPr="003D7560">
        <w:rPr>
          <w:lang w:val="en-GB"/>
        </w:rPr>
        <w:t xml:space="preserve">at </w:t>
      </w:r>
      <w:r w:rsidRPr="003D7560">
        <w:rPr>
          <w:lang w:val="en-GB"/>
        </w:rPr>
        <w:t>§ 201). Nevertheless, the nature and degree of scrutiny which satisfy the minimum threshold of the</w:t>
      </w:r>
      <w:r w:rsidRPr="00046EBD">
        <w:rPr>
          <w:lang w:val="en-GB"/>
        </w:rPr>
        <w:t xml:space="preserve"> investigation’s effectiveness depend on the circumstances of the particular case. They must be assessed on the basis of all relevant facts and with regard to the practical realities of the investigative work (see ECtHR, </w:t>
      </w:r>
      <w:r w:rsidRPr="00046EBD">
        <w:rPr>
          <w:i/>
          <w:lang w:val="en-GB"/>
        </w:rPr>
        <w:t>Velcea and Mazăre</w:t>
      </w:r>
      <w:r w:rsidRPr="00046EBD">
        <w:rPr>
          <w:lang w:val="en-GB"/>
        </w:rPr>
        <w:t xml:space="preserve"> </w:t>
      </w:r>
      <w:r w:rsidRPr="00046EBD">
        <w:rPr>
          <w:i/>
          <w:lang w:val="en-GB"/>
        </w:rPr>
        <w:t>v. Romania</w:t>
      </w:r>
      <w:r w:rsidRPr="00046EBD">
        <w:rPr>
          <w:lang w:val="en-GB"/>
        </w:rPr>
        <w:t>, no. 64301/01, judgment of 1 December 2009, § 105).</w:t>
      </w:r>
      <w:bookmarkEnd w:id="29"/>
      <w:r w:rsidRPr="00046EBD">
        <w:rPr>
          <w:lang w:val="en-GB"/>
        </w:rPr>
        <w:t xml:space="preserve"> </w:t>
      </w:r>
    </w:p>
    <w:p w:rsidR="00046EBD" w:rsidRDefault="00046EBD" w:rsidP="00046EBD">
      <w:pPr>
        <w:pStyle w:val="ListParagraph"/>
        <w:rPr>
          <w:rStyle w:val="sb8d990e2"/>
        </w:rPr>
      </w:pPr>
    </w:p>
    <w:p w:rsidR="00046EBD" w:rsidRPr="00046EBD" w:rsidRDefault="00100111" w:rsidP="00046EBD">
      <w:pPr>
        <w:pStyle w:val="ListParagraph"/>
        <w:numPr>
          <w:ilvl w:val="0"/>
          <w:numId w:val="12"/>
        </w:numPr>
        <w:jc w:val="both"/>
        <w:rPr>
          <w:lang w:val="en-GB"/>
        </w:rPr>
      </w:pPr>
      <w:r w:rsidRPr="00100111">
        <w:rPr>
          <w:rStyle w:val="sb8d990e2"/>
        </w:rPr>
        <w:t xml:space="preserve">A requirement of promptness and reasonable expedition is implicit in this context. Even where there may be obstacles or difficulties which prevent progress in an </w:t>
      </w:r>
      <w:bookmarkStart w:id="30" w:name="HIT98"/>
      <w:bookmarkEnd w:id="30"/>
      <w:r w:rsidRPr="00100111">
        <w:rPr>
          <w:rStyle w:val="sb8d990e2"/>
        </w:rPr>
        <w:t xml:space="preserve">investigation in a particular situation, a </w:t>
      </w:r>
      <w:bookmarkStart w:id="31" w:name="HIT99"/>
      <w:bookmarkEnd w:id="31"/>
      <w:r w:rsidRPr="00100111">
        <w:rPr>
          <w:rStyle w:val="sb8d990e2"/>
        </w:rPr>
        <w:t>prompt response by the authorities is vital in maintaining public confidence in their adherence to the rule of law and in preventing any appearance of collusion in or tolerance of unlawful acts (see ECtHR,</w:t>
      </w:r>
      <w:r w:rsidRPr="00100111">
        <w:rPr>
          <w:rStyle w:val="s6b621b36"/>
        </w:rPr>
        <w:t xml:space="preserve"> </w:t>
      </w:r>
      <w:r w:rsidRPr="00046EBD">
        <w:rPr>
          <w:rStyle w:val="s6b621b36"/>
          <w:i/>
        </w:rPr>
        <w:t>Paul and Audrey Edwards</w:t>
      </w:r>
      <w:r w:rsidRPr="00100111">
        <w:rPr>
          <w:rStyle w:val="sb8d990e2"/>
        </w:rPr>
        <w:t xml:space="preserve"> </w:t>
      </w:r>
      <w:r w:rsidRPr="00046EBD">
        <w:rPr>
          <w:i/>
        </w:rPr>
        <w:t>v. the United Kingdom</w:t>
      </w:r>
      <w:r w:rsidRPr="00100111">
        <w:t>, no. 46477/99, judgment of 14 March 2002, § 72, ECHR 2002</w:t>
      </w:r>
      <w:r w:rsidRPr="00100111">
        <w:noBreakHyphen/>
        <w:t>II).</w:t>
      </w:r>
      <w:bookmarkStart w:id="32" w:name="_Ref373950745"/>
    </w:p>
    <w:p w:rsidR="00046EBD" w:rsidRPr="00046EBD" w:rsidRDefault="00046EBD" w:rsidP="00046EBD">
      <w:pPr>
        <w:pStyle w:val="ListParagraph"/>
        <w:rPr>
          <w:lang w:val="en-GB"/>
        </w:rPr>
      </w:pPr>
    </w:p>
    <w:p w:rsidR="00046EBD" w:rsidRDefault="008E3F48" w:rsidP="00046EBD">
      <w:pPr>
        <w:pStyle w:val="ListParagraph"/>
        <w:numPr>
          <w:ilvl w:val="0"/>
          <w:numId w:val="12"/>
        </w:numPr>
        <w:jc w:val="both"/>
        <w:rPr>
          <w:lang w:val="en-GB"/>
        </w:rPr>
      </w:pPr>
      <w:r w:rsidRPr="00046EBD">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w:t>
      </w:r>
      <w:r w:rsidRPr="003D7560">
        <w:rPr>
          <w:lang w:val="en-GB"/>
        </w:rPr>
        <w:t xml:space="preserve">unaccounted for, and it is thus of a continuing nature” (ECtHR, </w:t>
      </w:r>
      <w:r w:rsidRPr="003D7560">
        <w:rPr>
          <w:i/>
          <w:lang w:val="en-GB"/>
        </w:rPr>
        <w:t>Palić v. Bosnia and Herzegovina</w:t>
      </w:r>
      <w:r w:rsidRPr="003D7560">
        <w:rPr>
          <w:lang w:val="en-GB"/>
        </w:rPr>
        <w:t xml:space="preserve">, cited in § </w:t>
      </w:r>
      <w:r w:rsidR="003D7560" w:rsidRPr="003D7560">
        <w:t>70</w:t>
      </w:r>
      <w:r w:rsidRPr="003D7560">
        <w:rPr>
          <w:lang w:val="en-GB"/>
        </w:rPr>
        <w:t xml:space="preserve"> above, § 46; in the same sense ECtHR [GC], </w:t>
      </w:r>
      <w:r w:rsidRPr="003D7560">
        <w:rPr>
          <w:i/>
          <w:lang w:val="en-GB"/>
        </w:rPr>
        <w:t>Varnava and Others v. Turkey</w:t>
      </w:r>
      <w:r w:rsidRPr="003D7560">
        <w:rPr>
          <w:lang w:val="en-GB"/>
        </w:rPr>
        <w:t xml:space="preserve">, cited in § </w:t>
      </w:r>
      <w:r w:rsidR="00E90CFE" w:rsidRPr="003D7560">
        <w:fldChar w:fldCharType="begin"/>
      </w:r>
      <w:r w:rsidR="00E90CFE" w:rsidRPr="003D7560">
        <w:instrText xml:space="preserve"> REF _Ref346123885 \r \h  \* MERGEFORMAT </w:instrText>
      </w:r>
      <w:r w:rsidR="00E90CFE" w:rsidRPr="003D7560">
        <w:fldChar w:fldCharType="separate"/>
      </w:r>
      <w:r w:rsidR="00445CD2" w:rsidRPr="00445CD2">
        <w:rPr>
          <w:lang w:val="en-GB"/>
        </w:rPr>
        <w:t>41</w:t>
      </w:r>
      <w:r w:rsidR="00E90CFE" w:rsidRPr="003D7560">
        <w:fldChar w:fldCharType="end"/>
      </w:r>
      <w:r w:rsidRPr="003D7560">
        <w:rPr>
          <w:lang w:val="en-GB"/>
        </w:rPr>
        <w:t xml:space="preserve"> above, § 148, </w:t>
      </w:r>
      <w:r w:rsidRPr="003D7560">
        <w:rPr>
          <w:i/>
          <w:lang w:val="en-GB"/>
        </w:rPr>
        <w:t>Aslakhanova and Others v. Russia</w:t>
      </w:r>
      <w:r w:rsidRPr="003D7560">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3D7560">
        <w:rPr>
          <w:i/>
          <w:lang w:val="en-GB"/>
        </w:rPr>
        <w:t>Palić v. Bosnia and Herzegovina</w:t>
      </w:r>
      <w:r w:rsidRPr="003D7560">
        <w:rPr>
          <w:lang w:val="en-GB"/>
        </w:rPr>
        <w:t>, cited above</w:t>
      </w:r>
      <w:r w:rsidR="00596E66" w:rsidRPr="003D7560">
        <w:rPr>
          <w:lang w:val="en-GB"/>
        </w:rPr>
        <w:t>, § 46</w:t>
      </w:r>
      <w:r w:rsidRPr="003D7560">
        <w:rPr>
          <w:lang w:val="en-GB"/>
        </w:rPr>
        <w:t xml:space="preserve">; in the same sense ECtHR [GC], </w:t>
      </w:r>
      <w:r w:rsidRPr="003D7560">
        <w:rPr>
          <w:i/>
          <w:lang w:val="en-GB"/>
        </w:rPr>
        <w:t>Varnava and Others v. Turkey</w:t>
      </w:r>
      <w:r w:rsidRPr="003D7560">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3D7560">
        <w:rPr>
          <w:i/>
          <w:lang w:val="en-GB"/>
        </w:rPr>
        <w:t>Palić v. Bosnia and Herzegovina</w:t>
      </w:r>
      <w:r w:rsidRPr="003D7560">
        <w:rPr>
          <w:lang w:val="en-GB"/>
        </w:rPr>
        <w:t>, cited above</w:t>
      </w:r>
      <w:r w:rsidR="00596E66" w:rsidRPr="003D7560">
        <w:rPr>
          <w:lang w:val="en-GB"/>
        </w:rPr>
        <w:t>, § 64</w:t>
      </w:r>
      <w:r w:rsidRPr="003D7560">
        <w:rPr>
          <w:lang w:val="en-GB"/>
        </w:rPr>
        <w:t>).</w:t>
      </w:r>
      <w:bookmarkStart w:id="33" w:name="_Ref347937166"/>
      <w:bookmarkStart w:id="34" w:name="_Ref366240205"/>
      <w:bookmarkEnd w:id="32"/>
    </w:p>
    <w:p w:rsidR="00046EBD" w:rsidRDefault="00046EBD" w:rsidP="00046EBD">
      <w:pPr>
        <w:pStyle w:val="ListParagraph"/>
        <w:ind w:left="360"/>
        <w:jc w:val="both"/>
        <w:rPr>
          <w:lang w:val="en-GB"/>
        </w:rPr>
      </w:pPr>
    </w:p>
    <w:p w:rsidR="003D7560" w:rsidRDefault="008E3F48" w:rsidP="003D7560">
      <w:pPr>
        <w:pStyle w:val="ListParagraph"/>
        <w:numPr>
          <w:ilvl w:val="0"/>
          <w:numId w:val="12"/>
        </w:numPr>
        <w:jc w:val="both"/>
        <w:rPr>
          <w:lang w:val="en-GB"/>
        </w:rPr>
      </w:pPr>
      <w:r w:rsidRPr="00046EB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046EBD">
        <w:rPr>
          <w:i/>
          <w:lang w:val="en-GB"/>
        </w:rPr>
        <w:t>Ahmet Özkan and Others v. Turkey</w:t>
      </w:r>
      <w:r w:rsidRPr="00046EBD">
        <w:rPr>
          <w:lang w:val="en-GB"/>
        </w:rPr>
        <w:t xml:space="preserve">, cited in § </w:t>
      </w:r>
      <w:r w:rsidR="003D7560">
        <w:t>69</w:t>
      </w:r>
      <w:r w:rsidR="00CF7241" w:rsidRPr="00046EBD">
        <w:rPr>
          <w:lang w:val="en-GB"/>
        </w:rPr>
        <w:t xml:space="preserve"> </w:t>
      </w:r>
      <w:r w:rsidRPr="00046EBD">
        <w:rPr>
          <w:lang w:val="en-GB"/>
        </w:rPr>
        <w:t>above, at §§ 311</w:t>
      </w:r>
      <w:r w:rsidRPr="00046EBD">
        <w:rPr>
          <w:lang w:val="en-GB"/>
        </w:rPr>
        <w:noBreakHyphen/>
        <w:t xml:space="preserve">314; </w:t>
      </w:r>
      <w:r w:rsidRPr="00046EBD">
        <w:rPr>
          <w:i/>
          <w:lang w:val="en-GB"/>
        </w:rPr>
        <w:t>Isayeva v. Russia</w:t>
      </w:r>
      <w:r w:rsidRPr="00046EBD">
        <w:rPr>
          <w:lang w:val="en-GB"/>
        </w:rPr>
        <w:t xml:space="preserve">, </w:t>
      </w:r>
      <w:r w:rsidR="00CF7241" w:rsidRPr="00046EBD">
        <w:rPr>
          <w:lang w:val="en-GB"/>
        </w:rPr>
        <w:t xml:space="preserve">cited in § </w:t>
      </w:r>
      <w:r w:rsidR="003D7560">
        <w:t>69</w:t>
      </w:r>
      <w:r w:rsidR="00CF7241" w:rsidRPr="00046EBD">
        <w:rPr>
          <w:lang w:val="en-GB"/>
        </w:rPr>
        <w:t xml:space="preserve"> above, </w:t>
      </w:r>
      <w:r w:rsidRPr="00046EBD">
        <w:rPr>
          <w:lang w:val="en-GB"/>
        </w:rPr>
        <w:t xml:space="preserve">§§ 211-214 and the cases cited therein).” ECtHR [GC], </w:t>
      </w:r>
      <w:r w:rsidRPr="00046EBD">
        <w:rPr>
          <w:i/>
          <w:lang w:val="en-GB"/>
        </w:rPr>
        <w:t>Al-Skeini and Others v. United Kingdom</w:t>
      </w:r>
      <w:r w:rsidRPr="00046EBD">
        <w:rPr>
          <w:lang w:val="en-GB"/>
        </w:rPr>
        <w:t>, no. 55721/07, judgment of 7 July 2011, § 167, ECHR 2011).</w:t>
      </w:r>
      <w:bookmarkStart w:id="35" w:name="_Ref366163783"/>
      <w:bookmarkEnd w:id="33"/>
      <w:bookmarkEnd w:id="34"/>
    </w:p>
    <w:p w:rsidR="003D7560" w:rsidRPr="003D7560" w:rsidRDefault="003D7560" w:rsidP="003D7560">
      <w:pPr>
        <w:pStyle w:val="ListParagraph"/>
        <w:rPr>
          <w:highlight w:val="yellow"/>
          <w:lang w:val="en-GB"/>
        </w:rPr>
      </w:pPr>
    </w:p>
    <w:p w:rsidR="003D7560" w:rsidRPr="000D6BAA" w:rsidRDefault="003D7560" w:rsidP="003D7560">
      <w:pPr>
        <w:pStyle w:val="ListParagraph"/>
        <w:numPr>
          <w:ilvl w:val="0"/>
          <w:numId w:val="12"/>
        </w:numPr>
        <w:jc w:val="both"/>
        <w:rPr>
          <w:lang w:val="en-GB"/>
        </w:rPr>
      </w:pPr>
      <w:r w:rsidRPr="000D6BAA">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0D6BAA">
        <w:rPr>
          <w:i/>
          <w:iCs/>
          <w:lang w:val="en-GB"/>
        </w:rPr>
        <w:t>El-Masri v. The Former Yugoslav Republic of Macedonia</w:t>
      </w:r>
      <w:r w:rsidRPr="000D6BAA">
        <w:rPr>
          <w:lang w:val="en-GB"/>
        </w:rPr>
        <w:t xml:space="preserve">, no. 39630/09, judgment of 13 December 2012, § 191; ECtHR, </w:t>
      </w:r>
      <w:r w:rsidRPr="000D6BAA">
        <w:rPr>
          <w:i/>
          <w:iCs/>
          <w:lang w:val="en-GB"/>
        </w:rPr>
        <w:t>Al Nashiri v. Poland</w:t>
      </w:r>
      <w:r w:rsidRPr="000D6BAA">
        <w:rPr>
          <w:lang w:val="en-GB"/>
        </w:rPr>
        <w:t xml:space="preserve">, no. 28761/11, judgment of 24 July 2014, §§ 495-496). </w:t>
      </w:r>
      <w:r w:rsidRPr="000D6BAA">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0D6BAA">
        <w:rPr>
          <w:i/>
          <w:iCs/>
        </w:rPr>
        <w:t>Schedko and Bondarenko v. Belarus</w:t>
      </w:r>
      <w:r w:rsidRPr="000D6BAA">
        <w:t xml:space="preserve">, Communication no. 886/1999, views of 3 April 2003, § 10.2, CCPR/C/77/D/886/1999; HRC, </w:t>
      </w:r>
      <w:r w:rsidRPr="000D6BAA">
        <w:rPr>
          <w:i/>
          <w:iCs/>
        </w:rPr>
        <w:t>Mariam, Philippe, Auguste and Thomas Sankara v. Burkina Faso</w:t>
      </w:r>
      <w:r w:rsidRPr="000D6BAA">
        <w:t>, Communication no. 1159/2003, views of 8 March 2006</w:t>
      </w:r>
      <w:r w:rsidRPr="000D6BAA">
        <w:rPr>
          <w:color w:val="000000"/>
          <w:sz w:val="27"/>
          <w:szCs w:val="27"/>
          <w:shd w:val="clear" w:color="auto" w:fill="FFFFFF"/>
          <w:lang w:eastAsia="en-US"/>
        </w:rPr>
        <w:t xml:space="preserve">, </w:t>
      </w:r>
      <w:r w:rsidRPr="000D6BAA">
        <w:t xml:space="preserve">§ 10.2, </w:t>
      </w:r>
      <w:r w:rsidRPr="000D6BAA">
        <w:lastRenderedPageBreak/>
        <w:t xml:space="preserve">CCPR/C/86/D/1159/2003; UN Human Rights Council, Resolutions 9/11 and 12/12: Right to the </w:t>
      </w:r>
      <w:r w:rsidRPr="000D6BAA">
        <w:rPr>
          <w:lang w:val="en-GB"/>
        </w:rPr>
        <w:t>Truth</w:t>
      </w:r>
      <w:r w:rsidRPr="000D6BAA">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D6BAA">
        <w:rPr>
          <w:i/>
          <w:iCs/>
        </w:rPr>
        <w:t>Framework Principles for securing the accountability of public officials for gross and systematic human rights violations committed in the context of State counter-terrorist initiatives</w:t>
      </w:r>
      <w:r w:rsidRPr="000D6BAA">
        <w:t>, UN Document A/HRC/22/52, 1 March 2013, § 23-26).</w:t>
      </w:r>
    </w:p>
    <w:p w:rsidR="00046EBD" w:rsidRPr="00046EBD" w:rsidRDefault="00046EBD" w:rsidP="00046EBD">
      <w:pPr>
        <w:pStyle w:val="ListParagraph"/>
        <w:ind w:left="360"/>
        <w:jc w:val="both"/>
        <w:rPr>
          <w:lang w:val="en-GB"/>
        </w:rPr>
      </w:pPr>
    </w:p>
    <w:p w:rsidR="00046EBD" w:rsidRPr="001F7985" w:rsidRDefault="00046EBD" w:rsidP="00046EBD">
      <w:pPr>
        <w:pStyle w:val="ListParagraph"/>
        <w:numPr>
          <w:ilvl w:val="0"/>
          <w:numId w:val="7"/>
        </w:numPr>
        <w:contextualSpacing/>
        <w:jc w:val="both"/>
        <w:rPr>
          <w:i/>
          <w:lang w:val="en-GB" w:eastAsia="en-US"/>
        </w:rPr>
      </w:pPr>
      <w:r w:rsidRPr="001F7985">
        <w:rPr>
          <w:i/>
          <w:lang w:val="en-GB"/>
        </w:rPr>
        <w:t>Applicability</w:t>
      </w:r>
      <w:r w:rsidRPr="001F7985">
        <w:rPr>
          <w:i/>
          <w:lang w:val="en-GB" w:eastAsia="en-US"/>
        </w:rPr>
        <w:t xml:space="preserve"> of Article 2 to the Kosovo context</w:t>
      </w:r>
    </w:p>
    <w:p w:rsidR="00046EBD" w:rsidRPr="00046EBD" w:rsidRDefault="00046EBD" w:rsidP="00046EBD">
      <w:pPr>
        <w:pStyle w:val="ListParagraph"/>
        <w:ind w:left="360"/>
        <w:jc w:val="both"/>
        <w:rPr>
          <w:lang w:val="en-GB"/>
        </w:rPr>
      </w:pPr>
    </w:p>
    <w:p w:rsidR="00046EBD" w:rsidRPr="000D6BAA" w:rsidRDefault="001A6816" w:rsidP="00046EBD">
      <w:pPr>
        <w:pStyle w:val="ListParagraph"/>
        <w:numPr>
          <w:ilvl w:val="0"/>
          <w:numId w:val="12"/>
        </w:numPr>
        <w:jc w:val="both"/>
        <w:rPr>
          <w:lang w:val="en-GB"/>
        </w:rPr>
      </w:pPr>
      <w:r w:rsidRPr="000D6BAA">
        <w:rPr>
          <w:lang w:val="en-GB"/>
        </w:rPr>
        <w:t xml:space="preserve">The Panel is conscious that </w:t>
      </w:r>
      <w:r w:rsidR="00D9429B" w:rsidRPr="000D6BAA">
        <w:rPr>
          <w:lang w:val="en-GB"/>
        </w:rPr>
        <w:t xml:space="preserve">Mr </w:t>
      </w:r>
      <w:r w:rsidR="00046EBD" w:rsidRPr="000D6BAA">
        <w:rPr>
          <w:lang w:val="en-GB"/>
        </w:rPr>
        <w:t>Stanko Čungurovi</w:t>
      </w:r>
      <w:r w:rsidR="00F34C09" w:rsidRPr="000D6BAA">
        <w:rPr>
          <w:lang w:val="en-GB"/>
        </w:rPr>
        <w:t xml:space="preserve">ć </w:t>
      </w:r>
      <w:r w:rsidR="00D9429B" w:rsidRPr="000D6BAA">
        <w:rPr>
          <w:lang w:val="en-GB"/>
        </w:rPr>
        <w:t>was</w:t>
      </w:r>
      <w:r w:rsidR="00046EBD" w:rsidRPr="000D6BAA">
        <w:rPr>
          <w:lang w:val="en-GB"/>
        </w:rPr>
        <w:t xml:space="preserve"> abducted</w:t>
      </w:r>
      <w:r w:rsidR="00405C17" w:rsidRPr="000D6BAA">
        <w:rPr>
          <w:lang w:val="en-GB"/>
        </w:rPr>
        <w:t xml:space="preserve"> </w:t>
      </w:r>
      <w:r w:rsidRPr="000D6BAA">
        <w:rPr>
          <w:lang w:val="en-GB"/>
        </w:rPr>
        <w:t>shortly after the deployment of UNMIK in Kosovo in the aftermath of the armed conflict, when crime, violence and insecurity were rife.</w:t>
      </w:r>
      <w:bookmarkEnd w:id="35"/>
    </w:p>
    <w:p w:rsidR="00046EBD" w:rsidRDefault="00046EBD" w:rsidP="00046EBD">
      <w:pPr>
        <w:pStyle w:val="ListParagraph"/>
        <w:ind w:left="360"/>
        <w:jc w:val="both"/>
        <w:rPr>
          <w:lang w:val="en-GB"/>
        </w:rPr>
      </w:pPr>
    </w:p>
    <w:p w:rsidR="00046EBD" w:rsidRDefault="008C61C8" w:rsidP="00046EBD">
      <w:pPr>
        <w:pStyle w:val="ListParagraph"/>
        <w:numPr>
          <w:ilvl w:val="0"/>
          <w:numId w:val="12"/>
        </w:numPr>
        <w:jc w:val="both"/>
        <w:rPr>
          <w:lang w:val="en-GB"/>
        </w:rPr>
      </w:pPr>
      <w:r w:rsidRPr="00046EBD">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46EBD" w:rsidRPr="00046EBD" w:rsidRDefault="00046EBD" w:rsidP="00046EBD">
      <w:pPr>
        <w:pStyle w:val="ListParagraph"/>
        <w:rPr>
          <w:lang w:val="en-GB"/>
        </w:rPr>
      </w:pPr>
    </w:p>
    <w:p w:rsidR="00046EBD" w:rsidRDefault="00FF3527" w:rsidP="00046EBD">
      <w:pPr>
        <w:pStyle w:val="ListParagraph"/>
        <w:numPr>
          <w:ilvl w:val="0"/>
          <w:numId w:val="12"/>
        </w:numPr>
        <w:jc w:val="both"/>
        <w:rPr>
          <w:lang w:val="en-GB"/>
        </w:rPr>
      </w:pPr>
      <w:r w:rsidRPr="00046EBD">
        <w:rPr>
          <w:lang w:val="en-GB"/>
        </w:rPr>
        <w:t xml:space="preserve">The </w:t>
      </w:r>
      <w:r w:rsidRPr="00046EBD">
        <w:rPr>
          <w:lang w:val="en-GB" w:eastAsia="nl-BE"/>
        </w:rPr>
        <w:t>Panel</w:t>
      </w:r>
      <w:r w:rsidRPr="00046EB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046EBD" w:rsidRPr="00046EBD" w:rsidRDefault="00046EBD" w:rsidP="00046EBD">
      <w:pPr>
        <w:pStyle w:val="ListParagraph"/>
        <w:rPr>
          <w:lang w:val="en-GB"/>
        </w:rPr>
      </w:pPr>
    </w:p>
    <w:p w:rsidR="00046EBD" w:rsidRDefault="005125E2" w:rsidP="00046EBD">
      <w:pPr>
        <w:pStyle w:val="ListParagraph"/>
        <w:numPr>
          <w:ilvl w:val="0"/>
          <w:numId w:val="12"/>
        </w:numPr>
        <w:jc w:val="both"/>
        <w:rPr>
          <w:lang w:val="en-GB"/>
        </w:rPr>
      </w:pPr>
      <w:r w:rsidRPr="00046EBD">
        <w:rPr>
          <w:lang w:val="en-GB"/>
        </w:rPr>
        <w:t xml:space="preserve">As regards </w:t>
      </w:r>
      <w:r w:rsidRPr="00E27F0F">
        <w:t>t</w:t>
      </w:r>
      <w:r w:rsidRPr="00046EBD">
        <w:rPr>
          <w:lang w:val="en-GB"/>
        </w:rPr>
        <w:t xml:space="preserve">he applicability of Article 2 to UNMIK, the Panel recalls </w:t>
      </w:r>
      <w:r w:rsidRPr="00046EBD">
        <w:rPr>
          <w:lang w:val="en-GB" w:eastAsia="nl-BE"/>
        </w:rPr>
        <w:t xml:space="preserve">that with the adoption of the UNMIK Regulation No. 1999/1 on 25 July 1999 UNMIK undertook an obligation to observe internationally recognised human rights standards in exercising its </w:t>
      </w:r>
      <w:r w:rsidRPr="00046EBD">
        <w:rPr>
          <w:lang w:val="en-GB"/>
        </w:rPr>
        <w:t>functions</w:t>
      </w:r>
      <w:r w:rsidRPr="00046EBD">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46EB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46EBD">
        <w:rPr>
          <w:i/>
          <w:lang w:val="en-GB"/>
        </w:rPr>
        <w:t>Milogorić</w:t>
      </w:r>
      <w:r w:rsidRPr="00046EBD">
        <w:rPr>
          <w:lang w:val="en-GB"/>
        </w:rPr>
        <w:t xml:space="preserve"> </w:t>
      </w:r>
      <w:r w:rsidRPr="00046EBD">
        <w:rPr>
          <w:i/>
          <w:lang w:val="en-GB"/>
        </w:rPr>
        <w:t>and Others,</w:t>
      </w:r>
      <w:r w:rsidRPr="00046EBD">
        <w:rPr>
          <w:lang w:val="en-GB"/>
        </w:rPr>
        <w:t xml:space="preserve"> nos. 38/08 and others, opinion of 24 March 2011, § 44; </w:t>
      </w:r>
      <w:r w:rsidRPr="00046EBD">
        <w:rPr>
          <w:i/>
          <w:lang w:val="en-GB"/>
        </w:rPr>
        <w:t>Berisha and Others,</w:t>
      </w:r>
      <w:r w:rsidRPr="00046EBD">
        <w:rPr>
          <w:lang w:val="en-GB"/>
        </w:rPr>
        <w:t xml:space="preserve"> nos. 27/08 and others, opinion of 23 February 2011,</w:t>
      </w:r>
      <w:r w:rsidRPr="00046EBD">
        <w:rPr>
          <w:i/>
          <w:lang w:val="en-GB"/>
        </w:rPr>
        <w:t xml:space="preserve"> </w:t>
      </w:r>
      <w:r w:rsidRPr="00046EBD">
        <w:rPr>
          <w:lang w:val="en-GB"/>
        </w:rPr>
        <w:t xml:space="preserve">§ 25; </w:t>
      </w:r>
      <w:r w:rsidRPr="00046EBD">
        <w:rPr>
          <w:i/>
          <w:lang w:val="en-GB"/>
        </w:rPr>
        <w:t>Lalić and Others</w:t>
      </w:r>
      <w:r w:rsidRPr="00046EBD">
        <w:rPr>
          <w:lang w:val="en-GB"/>
        </w:rPr>
        <w:t>, nos. 09/08 and others, opinion of 9 June 2012, § 22).</w:t>
      </w:r>
      <w:bookmarkStart w:id="36" w:name="_Ref366241246"/>
    </w:p>
    <w:p w:rsidR="00046EBD" w:rsidRPr="00046EBD" w:rsidRDefault="00046EBD" w:rsidP="00046EBD">
      <w:pPr>
        <w:pStyle w:val="ListParagraph"/>
        <w:rPr>
          <w:lang w:val="en-GB"/>
        </w:rPr>
      </w:pPr>
    </w:p>
    <w:p w:rsidR="00046EBD" w:rsidRDefault="005125E2" w:rsidP="00046EBD">
      <w:pPr>
        <w:pStyle w:val="ListParagraph"/>
        <w:numPr>
          <w:ilvl w:val="0"/>
          <w:numId w:val="12"/>
        </w:numPr>
        <w:jc w:val="both"/>
        <w:rPr>
          <w:lang w:val="en-GB"/>
        </w:rPr>
      </w:pPr>
      <w:r w:rsidRPr="00046EBD">
        <w:rPr>
          <w:lang w:val="en-GB"/>
        </w:rPr>
        <w:t xml:space="preserve">Concerning the applicability of Article 2 to situations of conflict or generalised violence, the Panel </w:t>
      </w:r>
      <w:r w:rsidRPr="00E27F0F">
        <w:t>recalls</w:t>
      </w:r>
      <w:r w:rsidRPr="00046EBD">
        <w:rPr>
          <w:lang w:val="en-GB"/>
        </w:rPr>
        <w:t xml:space="preserve"> that the European Court o</w:t>
      </w:r>
      <w:r w:rsidR="007F14FA" w:rsidRPr="00046EBD">
        <w:rPr>
          <w:lang w:val="en-GB"/>
        </w:rPr>
        <w:t>f</w:t>
      </w:r>
      <w:r w:rsidRPr="00046EBD">
        <w:rPr>
          <w:lang w:val="en-GB"/>
        </w:rPr>
        <w:t xml:space="preserve"> Human Rights has established the applicability of Article 2 to post-conflict situations, including in countries of the former Yugoslavia (see, among other examples, ECtHR, </w:t>
      </w:r>
      <w:r w:rsidRPr="00046EBD">
        <w:rPr>
          <w:i/>
          <w:lang w:val="en-GB"/>
        </w:rPr>
        <w:t>Palić v. Bosnia and Herzegovina,</w:t>
      </w:r>
      <w:r w:rsidRPr="00046EBD">
        <w:rPr>
          <w:lang w:val="en-GB"/>
        </w:rPr>
        <w:t xml:space="preserve"> cited in § </w:t>
      </w:r>
      <w:r w:rsidR="000D6BAA">
        <w:t>70</w:t>
      </w:r>
      <w:r w:rsidR="007F14FA" w:rsidRPr="00046EBD">
        <w:rPr>
          <w:lang w:val="en-GB"/>
        </w:rPr>
        <w:t xml:space="preserve"> </w:t>
      </w:r>
      <w:r w:rsidRPr="00046EBD">
        <w:rPr>
          <w:lang w:val="en-GB"/>
        </w:rPr>
        <w:t xml:space="preserve">above, and ECtHR, </w:t>
      </w:r>
      <w:r w:rsidRPr="00046EBD">
        <w:rPr>
          <w:i/>
          <w:lang w:val="en-GB"/>
        </w:rPr>
        <w:t>Jularić v. Croatia</w:t>
      </w:r>
      <w:r w:rsidRPr="00046EBD">
        <w:rPr>
          <w:lang w:val="en-GB"/>
        </w:rPr>
        <w:t xml:space="preserve">, no. 20106/06, judgment of 20 January 2011). The Court has further held that that the procedural obligation under Article 2 continues to apply in “difficult security conditions, including in a </w:t>
      </w:r>
      <w:r w:rsidRPr="000D6BAA">
        <w:rPr>
          <w:lang w:val="en-GB"/>
        </w:rPr>
        <w:t xml:space="preserve">context of armed conflict” (see ECtHR [GC], </w:t>
      </w:r>
      <w:r w:rsidRPr="000D6BAA">
        <w:rPr>
          <w:i/>
          <w:lang w:val="en-GB"/>
        </w:rPr>
        <w:t>Al-Skeini and Others v. the United Kingdom</w:t>
      </w:r>
      <w:r w:rsidRPr="000D6BAA">
        <w:rPr>
          <w:lang w:val="en-GB"/>
        </w:rPr>
        <w:t xml:space="preserve">, cited in § </w:t>
      </w:r>
      <w:r w:rsidR="000D6BAA" w:rsidRPr="000D6BAA">
        <w:t>74</w:t>
      </w:r>
      <w:r w:rsidRPr="000D6BAA">
        <w:rPr>
          <w:lang w:val="en-GB"/>
        </w:rPr>
        <w:t xml:space="preserve"> above</w:t>
      </w:r>
      <w:r w:rsidRPr="00046EBD">
        <w:rPr>
          <w:lang w:val="en-GB"/>
        </w:rPr>
        <w:t xml:space="preserve">, at § 164; see also ECtHR, </w:t>
      </w:r>
      <w:r w:rsidRPr="00046EBD">
        <w:rPr>
          <w:i/>
          <w:lang w:val="en-GB"/>
        </w:rPr>
        <w:t>Güleç v. Turkey</w:t>
      </w:r>
      <w:r w:rsidRPr="00046EBD">
        <w:rPr>
          <w:lang w:val="en-GB"/>
        </w:rPr>
        <w:t>, judgment of 27 July 1998, § 81, Reports 1998-IV; ECtHR,</w:t>
      </w:r>
      <w:r w:rsidRPr="00046EBD">
        <w:rPr>
          <w:i/>
          <w:lang w:val="en-GB"/>
        </w:rPr>
        <w:t xml:space="preserve"> Ergi v. Turkey</w:t>
      </w:r>
      <w:r w:rsidRPr="00046EBD">
        <w:rPr>
          <w:lang w:val="en-GB"/>
        </w:rPr>
        <w:t xml:space="preserve">, judgment </w:t>
      </w:r>
      <w:r w:rsidRPr="00046EBD">
        <w:rPr>
          <w:lang w:val="en-GB"/>
        </w:rPr>
        <w:lastRenderedPageBreak/>
        <w:t>of 28 July 1998, §§ 79 and 82, Reports 1998-IV; ECtHR,</w:t>
      </w:r>
      <w:r w:rsidRPr="00046EBD">
        <w:rPr>
          <w:i/>
          <w:lang w:val="en-GB"/>
        </w:rPr>
        <w:t xml:space="preserve"> Ahmet Özkan and Others v. Turkey</w:t>
      </w:r>
      <w:r w:rsidRPr="00046EBD">
        <w:rPr>
          <w:lang w:val="en-GB"/>
        </w:rPr>
        <w:t xml:space="preserve">, </w:t>
      </w:r>
      <w:r w:rsidR="00CF7241" w:rsidRPr="00046EBD">
        <w:rPr>
          <w:lang w:val="en-GB"/>
        </w:rPr>
        <w:t xml:space="preserve">cited in § </w:t>
      </w:r>
      <w:r w:rsidR="000D6BAA">
        <w:t>69</w:t>
      </w:r>
      <w:r w:rsidR="00CF7241" w:rsidRPr="00046EBD">
        <w:rPr>
          <w:lang w:val="en-GB"/>
        </w:rPr>
        <w:t xml:space="preserve"> above</w:t>
      </w:r>
      <w:r w:rsidRPr="00046EBD">
        <w:rPr>
          <w:lang w:val="en-GB"/>
        </w:rPr>
        <w:t>, at §§ 85-90, 309-320 and 326-330;</w:t>
      </w:r>
      <w:r w:rsidRPr="00046EBD">
        <w:rPr>
          <w:i/>
          <w:lang w:val="en-GB"/>
        </w:rPr>
        <w:t xml:space="preserve"> Isayeva v. Russia</w:t>
      </w:r>
      <w:r w:rsidRPr="00046EBD">
        <w:rPr>
          <w:lang w:val="en-GB"/>
        </w:rPr>
        <w:t xml:space="preserve">, </w:t>
      </w:r>
      <w:r w:rsidR="00CF7241" w:rsidRPr="00046EBD">
        <w:rPr>
          <w:lang w:val="en-GB"/>
        </w:rPr>
        <w:t xml:space="preserve">cited in § </w:t>
      </w:r>
      <w:r w:rsidR="000D6BAA">
        <w:t xml:space="preserve">69 </w:t>
      </w:r>
      <w:r w:rsidR="00CF7241" w:rsidRPr="00046EBD">
        <w:rPr>
          <w:lang w:val="en-GB"/>
        </w:rPr>
        <w:t>above</w:t>
      </w:r>
      <w:r w:rsidRPr="00046EBD">
        <w:rPr>
          <w:lang w:val="en-GB"/>
        </w:rPr>
        <w:t xml:space="preserve">, at §§ 180 and 210; ECtHR, </w:t>
      </w:r>
      <w:r w:rsidRPr="00046EBD">
        <w:rPr>
          <w:i/>
          <w:lang w:val="en-GB"/>
        </w:rPr>
        <w:t>Kanlibaş v. Turkey</w:t>
      </w:r>
      <w:r w:rsidRPr="00046EBD">
        <w:rPr>
          <w:lang w:val="en-GB"/>
        </w:rPr>
        <w:t>, no. 32444/96, judgment of 8 December 2005, §§ 39-51).</w:t>
      </w:r>
      <w:bookmarkEnd w:id="36"/>
      <w:r w:rsidRPr="00046EBD">
        <w:rPr>
          <w:lang w:val="en-GB"/>
        </w:rPr>
        <w:t xml:space="preserve"> </w:t>
      </w:r>
      <w:bookmarkStart w:id="37" w:name="_Ref366241459"/>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lang w:val="en-GB"/>
        </w:rPr>
      </w:pPr>
      <w:r w:rsidRPr="00046EBD">
        <w:rPr>
          <w:lang w:val="en-GB"/>
        </w:rPr>
        <w:t xml:space="preserve">The Court has acknowledged that “where the death to be investigated under </w:t>
      </w:r>
      <w:r w:rsidR="007F14FA" w:rsidRPr="00046EBD">
        <w:rPr>
          <w:lang w:val="en-GB"/>
        </w:rPr>
        <w:t xml:space="preserve">Article 2 occurs in circumstances of generalised violence, armed conflict or insurgency, obstacles may be placed in the way of investigators and […] concrete </w:t>
      </w:r>
      <w:r w:rsidRPr="00046EBD">
        <w:rPr>
          <w:lang w:val="en-GB"/>
        </w:rPr>
        <w:t xml:space="preserve">constraints </w:t>
      </w:r>
      <w:r w:rsidRPr="00E27F0F">
        <w:t>may</w:t>
      </w:r>
      <w:r w:rsidRPr="00046EBD">
        <w:rPr>
          <w:lang w:val="en-GB"/>
        </w:rPr>
        <w:t xml:space="preserve"> compel the use of less effective measures of investigation or may cause an investigation to be delayed” (see, ECtHR [GC], </w:t>
      </w:r>
      <w:r w:rsidRPr="00046EBD">
        <w:rPr>
          <w:i/>
          <w:lang w:val="en-GB"/>
        </w:rPr>
        <w:t xml:space="preserve">Al-Skeini and Others v. the United Kingdom, </w:t>
      </w:r>
      <w:r w:rsidRPr="00046EBD">
        <w:rPr>
          <w:lang w:val="en-GB"/>
        </w:rPr>
        <w:t>cited above, at §164;</w:t>
      </w:r>
      <w:r w:rsidRPr="00046EBD">
        <w:rPr>
          <w:i/>
          <w:lang w:val="en-GB"/>
        </w:rPr>
        <w:t xml:space="preserve"> </w:t>
      </w:r>
      <w:r w:rsidRPr="00046EBD">
        <w:rPr>
          <w:lang w:val="en-GB"/>
        </w:rPr>
        <w:t>ECtHR,</w:t>
      </w:r>
      <w:r w:rsidRPr="00046EBD">
        <w:rPr>
          <w:i/>
          <w:lang w:val="en-GB"/>
        </w:rPr>
        <w:t xml:space="preserve"> Bazorkina v. Russia</w:t>
      </w:r>
      <w:r w:rsidRPr="00046EB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w:t>
      </w:r>
      <w:r w:rsidRPr="000D6BAA">
        <w:rPr>
          <w:lang w:val="en-GB"/>
        </w:rPr>
        <w:t xml:space="preserve">examples, ECtHR, </w:t>
      </w:r>
      <w:r w:rsidRPr="000D6BAA">
        <w:rPr>
          <w:i/>
          <w:lang w:val="en-GB"/>
        </w:rPr>
        <w:t>Kaya v. Turkey</w:t>
      </w:r>
      <w:r w:rsidRPr="000D6BAA">
        <w:rPr>
          <w:lang w:val="en-GB"/>
        </w:rPr>
        <w:t xml:space="preserve">, cited in § </w:t>
      </w:r>
      <w:r w:rsidR="000D6BAA" w:rsidRPr="000D6BAA">
        <w:t>67</w:t>
      </w:r>
      <w:r w:rsidR="00CF7241" w:rsidRPr="000D6BAA">
        <w:rPr>
          <w:lang w:val="en-GB"/>
        </w:rPr>
        <w:t xml:space="preserve"> </w:t>
      </w:r>
      <w:r w:rsidRPr="000D6BAA">
        <w:rPr>
          <w:lang w:val="en-GB"/>
        </w:rPr>
        <w:t>above, at §§ 86</w:t>
      </w:r>
      <w:r w:rsidRPr="000D6BAA">
        <w:rPr>
          <w:lang w:val="en-GB"/>
        </w:rPr>
        <w:noBreakHyphen/>
        <w:t xml:space="preserve">92; ECtHR, </w:t>
      </w:r>
      <w:r w:rsidRPr="000D6BAA">
        <w:rPr>
          <w:i/>
          <w:lang w:val="en-GB"/>
        </w:rPr>
        <w:t>Ergi</w:t>
      </w:r>
      <w:r w:rsidR="00347A90" w:rsidRPr="000D6BAA">
        <w:rPr>
          <w:i/>
          <w:lang w:val="en-GB"/>
        </w:rPr>
        <w:t xml:space="preserve"> v Turkey</w:t>
      </w:r>
      <w:r w:rsidRPr="000D6BAA">
        <w:rPr>
          <w:i/>
          <w:lang w:val="en-GB"/>
        </w:rPr>
        <w:t xml:space="preserve">, </w:t>
      </w:r>
      <w:r w:rsidRPr="000D6BAA">
        <w:rPr>
          <w:lang w:val="en-GB"/>
        </w:rPr>
        <w:t xml:space="preserve">cited above, at §§ 82-85; ECtHR [GC], </w:t>
      </w:r>
      <w:r w:rsidRPr="000D6BAA">
        <w:rPr>
          <w:i/>
          <w:lang w:val="en-GB"/>
        </w:rPr>
        <w:t>Tanrıkulu v. Turkey</w:t>
      </w:r>
      <w:r w:rsidRPr="000D6BAA">
        <w:rPr>
          <w:lang w:val="en-GB"/>
        </w:rPr>
        <w:t xml:space="preserve">, no. 23763/94, judgment of 8 July 1999, §§ 101-110, ECHR 1999-IV; ECtHR, </w:t>
      </w:r>
      <w:r w:rsidRPr="000D6BAA">
        <w:rPr>
          <w:i/>
          <w:lang w:val="en-GB"/>
        </w:rPr>
        <w:t>Khashiyev and Akayeva v. Russia</w:t>
      </w:r>
      <w:r w:rsidRPr="000D6BAA">
        <w:rPr>
          <w:lang w:val="en-GB"/>
        </w:rPr>
        <w:t xml:space="preserve">, nos. 57942/00 and 57945/00, judgment of 24 February 2005, §§ 156-166; ECtHR, </w:t>
      </w:r>
      <w:r w:rsidRPr="000D6BAA">
        <w:rPr>
          <w:i/>
          <w:lang w:val="en-GB"/>
        </w:rPr>
        <w:t>Isayeva v. Russia</w:t>
      </w:r>
      <w:r w:rsidRPr="000D6BAA">
        <w:rPr>
          <w:lang w:val="en-GB"/>
        </w:rPr>
        <w:t>, cited above, at §§ 215</w:t>
      </w:r>
      <w:r w:rsidRPr="000D6BAA">
        <w:rPr>
          <w:lang w:val="en-GB"/>
        </w:rPr>
        <w:noBreakHyphen/>
        <w:t xml:space="preserve">224; ECtHR, </w:t>
      </w:r>
      <w:r w:rsidRPr="000D6BAA">
        <w:rPr>
          <w:i/>
          <w:lang w:val="en-GB"/>
        </w:rPr>
        <w:t>Musayev and Others v. Russia</w:t>
      </w:r>
      <w:r w:rsidRPr="000D6BAA">
        <w:rPr>
          <w:lang w:val="en-GB"/>
        </w:rPr>
        <w:t>, nos. 57941/00 and others, judgment of 26 July 2007, §§ 158-165).</w:t>
      </w:r>
      <w:bookmarkEnd w:id="37"/>
      <w:r w:rsidRPr="00046EBD">
        <w:rPr>
          <w:lang w:val="en-GB"/>
        </w:rPr>
        <w:t xml:space="preserve"> </w:t>
      </w:r>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lang w:val="en-GB"/>
        </w:rPr>
      </w:pPr>
      <w:r w:rsidRPr="00046EBD">
        <w:rPr>
          <w:lang w:val="en-GB"/>
        </w:rPr>
        <w:t xml:space="preserve">Similarly, the HRC has held that the right to life, including its procedural guarantees, shall be </w:t>
      </w:r>
      <w:r w:rsidRPr="00E27F0F">
        <w:t>considered</w:t>
      </w:r>
      <w:r w:rsidRPr="00046EBD">
        <w:rPr>
          <w:lang w:val="en-GB"/>
        </w:rPr>
        <w:t xml:space="preserve"> as the supreme right from which no derogation is permitted even in time of public emergency which threatens the life of the nation (see, HRC, General Comment No. 6, cited in § </w:t>
      </w:r>
      <w:r w:rsidR="00311875">
        <w:t>67</w:t>
      </w:r>
      <w:r w:rsidR="007F14FA" w:rsidRPr="00046EBD">
        <w:rPr>
          <w:lang w:val="en-GB"/>
        </w:rPr>
        <w:t xml:space="preserve"> </w:t>
      </w:r>
      <w:r w:rsidRPr="00046EBD">
        <w:rPr>
          <w:lang w:val="en-GB"/>
        </w:rPr>
        <w:t xml:space="preserve">above, at § 1; HRC, </w:t>
      </w:r>
      <w:r w:rsidRPr="00046EBD">
        <w:rPr>
          <w:i/>
          <w:lang w:val="en-GB"/>
        </w:rPr>
        <w:t>Abubakar Amirov and Aïzan Amirova v. R</w:t>
      </w:r>
      <w:r w:rsidRPr="000D6BAA">
        <w:rPr>
          <w:i/>
          <w:lang w:val="en-GB"/>
        </w:rPr>
        <w:t xml:space="preserve">ussian </w:t>
      </w:r>
      <w:r w:rsidRPr="00046EBD">
        <w:rPr>
          <w:i/>
          <w:lang w:val="en-GB"/>
        </w:rPr>
        <w:t>Federation</w:t>
      </w:r>
      <w:r w:rsidRPr="00046EBD">
        <w:rPr>
          <w:lang w:val="en-GB"/>
        </w:rPr>
        <w:t xml:space="preserve">, communication no. 1447/2006, views of 22 April 2009, § 11.2, </w:t>
      </w:r>
      <w:r w:rsidRPr="00046EBD">
        <w:rPr>
          <w:bCs/>
          <w:lang w:val="en-GB"/>
        </w:rPr>
        <w:t>CCPR/C/95/D/1447/2006</w:t>
      </w:r>
      <w:r w:rsidRPr="00046EB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8" w:name="_Ref343611663"/>
    </w:p>
    <w:p w:rsidR="00046EBD" w:rsidRPr="00046EBD" w:rsidRDefault="00046EBD" w:rsidP="00046EBD">
      <w:pPr>
        <w:pStyle w:val="ListParagraph"/>
        <w:rPr>
          <w:lang w:val="en-GB"/>
        </w:rPr>
      </w:pPr>
    </w:p>
    <w:p w:rsidR="00046EBD" w:rsidRPr="000D6BAA" w:rsidRDefault="005125E2" w:rsidP="00046EBD">
      <w:pPr>
        <w:pStyle w:val="ListParagraph"/>
        <w:numPr>
          <w:ilvl w:val="0"/>
          <w:numId w:val="12"/>
        </w:numPr>
        <w:jc w:val="both"/>
        <w:rPr>
          <w:lang w:val="en-GB"/>
        </w:rPr>
      </w:pPr>
      <w:r w:rsidRPr="00046EBD">
        <w:rPr>
          <w:lang w:val="en-GB"/>
        </w:rPr>
        <w:t xml:space="preserve">The Panel appreciates the difficulties encountered by UNMIK during the first phase of its </w:t>
      </w:r>
      <w:r w:rsidRPr="00E27F0F">
        <w:t>deployment</w:t>
      </w:r>
      <w:r w:rsidRPr="00046EBD">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46EBD">
        <w:rPr>
          <w:i/>
          <w:lang w:val="en-GB"/>
        </w:rPr>
        <w:t>mutatis mutandis</w:t>
      </w:r>
      <w:r w:rsidRPr="00046EBD">
        <w:rPr>
          <w:lang w:val="en-GB"/>
        </w:rPr>
        <w:t xml:space="preserve">, ECtHR, </w:t>
      </w:r>
      <w:r w:rsidRPr="00046EBD">
        <w:rPr>
          <w:i/>
          <w:lang w:val="en-GB"/>
        </w:rPr>
        <w:t>R.R. and Others v. Hungary</w:t>
      </w:r>
      <w:r w:rsidRPr="00046EBD">
        <w:rPr>
          <w:lang w:val="en-GB"/>
        </w:rPr>
        <w:t xml:space="preserve">, no. 19400/11, judgment of 4 December 2012, §§ 28-32), as well as to consider the special vulnerability of displaced persons in post-conflict situations (see ECtHR [GC], </w:t>
      </w:r>
      <w:r w:rsidRPr="00046EBD">
        <w:rPr>
          <w:i/>
          <w:lang w:val="en-GB"/>
        </w:rPr>
        <w:t xml:space="preserve">Sargsyan v. Azerbaijan, </w:t>
      </w:r>
      <w:r w:rsidRPr="00046EBD">
        <w:rPr>
          <w:lang w:val="en-GB"/>
        </w:rPr>
        <w:t xml:space="preserve">no. 40167/06, decision of 14 December 2011, § 145; and ECtHR [GC], </w:t>
      </w:r>
      <w:r w:rsidRPr="00046EBD">
        <w:rPr>
          <w:i/>
          <w:lang w:val="en-GB"/>
        </w:rPr>
        <w:t>Chiragov and Others v. Armenia</w:t>
      </w:r>
      <w:r w:rsidRPr="00046EBD">
        <w:rPr>
          <w:lang w:val="en-GB"/>
        </w:rPr>
        <w:t xml:space="preserve">, no. 13216/05, decision of 14 December 2011, § 146). While understanding that the deployment and the organisation of the police and justice apparatus </w:t>
      </w:r>
      <w:r w:rsidRPr="000D6BAA">
        <w:rPr>
          <w:lang w:val="en-GB"/>
        </w:rPr>
        <w:lastRenderedPageBreak/>
        <w:t xml:space="preserve">occurred gradually, the Panel deems that this process was completed in 2003 when the police and justice system in Kosovo was described as being “well-functioning” and “sustainable” by the UN Secretary-General (see § </w:t>
      </w:r>
      <w:r w:rsidR="005E4D0E" w:rsidRPr="000D6BAA">
        <w:t>17</w:t>
      </w:r>
      <w:r w:rsidRPr="000D6BAA">
        <w:rPr>
          <w:lang w:val="en-GB"/>
        </w:rPr>
        <w:t xml:space="preserve"> above).</w:t>
      </w:r>
      <w:bookmarkStart w:id="39" w:name="_Ref366163789"/>
      <w:bookmarkEnd w:id="38"/>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rStyle w:val="sb8d990e2"/>
          <w:lang w:val="en-GB"/>
        </w:rPr>
      </w:pPr>
      <w:r w:rsidRPr="00046EBD">
        <w:rPr>
          <w:rStyle w:val="sb8d990e2"/>
          <w:lang w:val="en-GB"/>
        </w:rPr>
        <w:t xml:space="preserve">The Panel </w:t>
      </w:r>
      <w:r w:rsidRPr="001F7985">
        <w:t>further</w:t>
      </w:r>
      <w:r w:rsidRPr="00046EBD">
        <w:rPr>
          <w:rStyle w:val="sb8d990e2"/>
          <w:lang w:val="en-GB"/>
        </w:rPr>
        <w:t xml:space="preserve"> notes that its task is not to review relevant practices or alleged obstacles to the conduct of effective investigations </w:t>
      </w:r>
      <w:r w:rsidRPr="00046EBD">
        <w:rPr>
          <w:rStyle w:val="s6b621b36"/>
          <w:i/>
          <w:lang w:val="en-GB"/>
        </w:rPr>
        <w:t xml:space="preserve">in </w:t>
      </w:r>
      <w:r w:rsidRPr="00046EBD">
        <w:rPr>
          <w:rStyle w:val="wordhighlighted"/>
          <w:i/>
          <w:lang w:val="en-GB"/>
        </w:rPr>
        <w:t>abstracto</w:t>
      </w:r>
      <w:r w:rsidRPr="00046EBD">
        <w:rPr>
          <w:rStyle w:val="sb8d990e2"/>
          <w:lang w:val="en-GB"/>
        </w:rPr>
        <w:t>, but only in relation to their specific </w:t>
      </w:r>
      <w:r w:rsidRPr="00E27F0F">
        <w:t>application</w:t>
      </w:r>
      <w:r w:rsidRPr="00046EBD">
        <w:rPr>
          <w:rStyle w:val="sb8d990e2"/>
          <w:lang w:val="en-GB"/>
        </w:rPr>
        <w:t xml:space="preserve"> to the particular circumstances of a situation subject of a complaint before it (see, ECtHR, </w:t>
      </w:r>
      <w:r w:rsidRPr="00046EBD">
        <w:rPr>
          <w:rStyle w:val="s6b621b36"/>
          <w:i/>
          <w:lang w:val="en-GB"/>
        </w:rPr>
        <w:t>Brogan and Others v. the United Kingdom</w:t>
      </w:r>
      <w:r w:rsidRPr="00046EBD">
        <w:rPr>
          <w:rStyle w:val="sb8d990e2"/>
          <w:lang w:val="en-GB"/>
        </w:rPr>
        <w:t xml:space="preserve">, </w:t>
      </w:r>
      <w:r w:rsidRPr="00046EBD">
        <w:rPr>
          <w:rStyle w:val="column01"/>
          <w:lang w:val="en-GB"/>
        </w:rPr>
        <w:t>judgment of</w:t>
      </w:r>
      <w:r w:rsidRPr="00046EBD">
        <w:rPr>
          <w:rStyle w:val="sb8d990e2"/>
          <w:lang w:val="en-GB"/>
        </w:rPr>
        <w:t xml:space="preserve"> 29 November 1988,</w:t>
      </w:r>
      <w:r w:rsidRPr="00046EBD">
        <w:rPr>
          <w:lang w:val="en-GB"/>
        </w:rPr>
        <w:t xml:space="preserve"> </w:t>
      </w:r>
      <w:r w:rsidRPr="00046EBD">
        <w:rPr>
          <w:rStyle w:val="sb8d990e2"/>
          <w:lang w:val="en-GB"/>
        </w:rPr>
        <w:t xml:space="preserve">§ 53, Series A no. 145-B). </w:t>
      </w:r>
      <w:r w:rsidRPr="00046EB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046EBD">
        <w:rPr>
          <w:rStyle w:val="sb8d990e2"/>
          <w:lang w:val="en-GB"/>
        </w:rPr>
        <w:t>For these reasons, the Panel considers that it will establish with regard to each case if all reasonable steps were taken to conduct an effective investigation as prescribed by Article 2,</w:t>
      </w:r>
      <w:r w:rsidRPr="00046EBD">
        <w:rPr>
          <w:lang w:val="en-GB"/>
        </w:rPr>
        <w:t xml:space="preserve"> </w:t>
      </w:r>
      <w:r w:rsidRPr="00046EBD">
        <w:rPr>
          <w:rStyle w:val="sb8d990e2"/>
          <w:lang w:val="en-GB"/>
        </w:rPr>
        <w:t>having regard to the realities of the investigative work in Kosovo.</w:t>
      </w:r>
      <w:bookmarkEnd w:id="39"/>
    </w:p>
    <w:p w:rsidR="00046EBD" w:rsidRDefault="00046EBD" w:rsidP="00046EBD">
      <w:pPr>
        <w:pStyle w:val="ListParagraph"/>
      </w:pPr>
    </w:p>
    <w:p w:rsidR="00046EBD" w:rsidRPr="00046EBD" w:rsidRDefault="008856A3" w:rsidP="00046EBD">
      <w:pPr>
        <w:pStyle w:val="ListParagraph"/>
        <w:numPr>
          <w:ilvl w:val="0"/>
          <w:numId w:val="12"/>
        </w:numPr>
        <w:jc w:val="both"/>
        <w:rPr>
          <w:lang w:val="en-GB"/>
        </w:rPr>
      </w:pPr>
      <w:r w:rsidRPr="001F7985">
        <w:t xml:space="preserve">Lastly, in response to the SRSG’s objection that Article 2 must be interpreted in a way which </w:t>
      </w:r>
      <w:r w:rsidRPr="00046EBD">
        <w:rPr>
          <w:lang w:val="en-GB"/>
        </w:rPr>
        <w:t>does</w:t>
      </w:r>
      <w:r w:rsidRPr="001F7985">
        <w:t xml:space="preserve"> not </w:t>
      </w:r>
      <w:r w:rsidRPr="00046EBD">
        <w:rPr>
          <w:lang w:val="en-GB"/>
        </w:rPr>
        <w:t>impose</w:t>
      </w:r>
      <w:r w:rsidRPr="001F7985">
        <w:t xml:space="preserve"> an impossible or disproportionate burden on the authorities, either in the context of </w:t>
      </w:r>
      <w:r w:rsidR="006E22C0" w:rsidRPr="001F7985">
        <w:t>policing</w:t>
      </w:r>
      <w:r w:rsidRPr="00046EBD">
        <w:rPr>
          <w:lang w:val="en-GB"/>
        </w:rPr>
        <w:t>g</w:t>
      </w:r>
      <w:r w:rsidRPr="001F7985">
        <w:t xml:space="preserve"> activities or that of priorities and resources, the Panel takes into account that the European Court has </w:t>
      </w:r>
      <w:r w:rsidRPr="000D6BAA">
        <w:t xml:space="preserve">established that what amounts to an impossible and/or disproportionate burden must be measured by the very particular facts and contexts (see ECtHR, </w:t>
      </w:r>
      <w:r w:rsidRPr="000D6BAA">
        <w:rPr>
          <w:i/>
        </w:rPr>
        <w:t>Palić v. Bosnia and Herzegovina,</w:t>
      </w:r>
      <w:r w:rsidRPr="000D6BAA">
        <w:t xml:space="preserve"> cited in § </w:t>
      </w:r>
      <w:r w:rsidR="000D6BAA" w:rsidRPr="000D6BAA">
        <w:t>70</w:t>
      </w:r>
      <w:r w:rsidRPr="000D6BAA">
        <w:t xml:space="preserve"> above, at § 70; </w:t>
      </w:r>
      <w:r w:rsidRPr="000D6BAA">
        <w:rPr>
          <w:i/>
        </w:rPr>
        <w:t>Brecknell v. The United Kingdom,</w:t>
      </w:r>
      <w:r w:rsidRPr="000D6BAA">
        <w:t xml:space="preserve"> no. 32457/04, </w:t>
      </w:r>
      <w:r w:rsidR="00074D6B" w:rsidRPr="000D6BAA">
        <w:t xml:space="preserve">judgment of </w:t>
      </w:r>
      <w:r w:rsidRPr="000D6BAA">
        <w:t>27 November 2007, § 62)</w:t>
      </w:r>
      <w:r w:rsidR="002D4ED0" w:rsidRPr="000D6BAA">
        <w:t>.</w:t>
      </w:r>
    </w:p>
    <w:p w:rsidR="00046EBD" w:rsidRPr="00046EBD" w:rsidRDefault="00046EBD" w:rsidP="00046EBD">
      <w:pPr>
        <w:pStyle w:val="ListParagraph"/>
        <w:rPr>
          <w:lang w:val="en-GB"/>
        </w:rPr>
      </w:pPr>
    </w:p>
    <w:p w:rsidR="00046EBD" w:rsidRPr="00B202AE" w:rsidRDefault="00046EBD" w:rsidP="00B202AE">
      <w:pPr>
        <w:pStyle w:val="ListParagraph"/>
        <w:numPr>
          <w:ilvl w:val="0"/>
          <w:numId w:val="7"/>
        </w:numPr>
        <w:contextualSpacing/>
        <w:jc w:val="both"/>
        <w:rPr>
          <w:i/>
          <w:lang w:val="en-GB"/>
        </w:rPr>
      </w:pPr>
      <w:r w:rsidRPr="00B202AE">
        <w:rPr>
          <w:i/>
          <w:lang w:val="en-GB"/>
        </w:rPr>
        <w:t>Compliance with Article 2 in the present case</w:t>
      </w:r>
    </w:p>
    <w:p w:rsidR="00046EBD" w:rsidRPr="00046EBD" w:rsidRDefault="00046EBD" w:rsidP="00046EBD">
      <w:pPr>
        <w:pStyle w:val="ListParagraph"/>
        <w:rPr>
          <w:lang w:val="en-GB"/>
        </w:rPr>
      </w:pPr>
    </w:p>
    <w:p w:rsidR="00185CAB" w:rsidRDefault="00B23ED2" w:rsidP="00185CAB">
      <w:pPr>
        <w:pStyle w:val="ListParagraph"/>
        <w:numPr>
          <w:ilvl w:val="0"/>
          <w:numId w:val="10"/>
        </w:numPr>
        <w:jc w:val="both"/>
        <w:rPr>
          <w:lang w:val="en-GB"/>
        </w:rPr>
      </w:pPr>
      <w:r w:rsidRPr="000D6BAA">
        <w:rPr>
          <w:lang w:val="en-GB"/>
        </w:rPr>
        <w:t>Turning to the particulars of this case,</w:t>
      </w:r>
      <w:r w:rsidR="00185CAB" w:rsidRPr="000D6BAA">
        <w:rPr>
          <w:bCs/>
          <w:lang w:val="en-GB"/>
        </w:rPr>
        <w:t xml:space="preserve"> the</w:t>
      </w:r>
      <w:r w:rsidR="00185CAB" w:rsidRPr="000D6BAA">
        <w:rPr>
          <w:lang w:val="en-GB"/>
        </w:rPr>
        <w:t xml:space="preserve"> Panel notes that there were obvious shortcomings in the conduct of the investigation from its </w:t>
      </w:r>
      <w:r w:rsidR="00185CAB" w:rsidRPr="000D6BAA">
        <w:rPr>
          <w:lang w:val="en-GB" w:eastAsia="en-GB"/>
        </w:rPr>
        <w:t>commencement</w:t>
      </w:r>
      <w:r w:rsidR="00185CAB" w:rsidRPr="000D6BAA">
        <w:rPr>
          <w:lang w:val="en-GB"/>
        </w:rPr>
        <w:t xml:space="preserve">. However, in light of the considerations developed above concerning its limited temporal jurisdiction (see § </w:t>
      </w:r>
      <w:r w:rsidR="0075201A" w:rsidRPr="000D6BAA">
        <w:t>42</w:t>
      </w:r>
      <w:r w:rsidR="00185CAB" w:rsidRPr="000D6BAA">
        <w:rPr>
          <w:lang w:val="en-GB"/>
        </w:rPr>
        <w:t xml:space="preserve"> above), the Panel recalls that it is competent </w:t>
      </w:r>
      <w:r w:rsidR="00185CAB" w:rsidRPr="000D6BAA">
        <w:rPr>
          <w:i/>
          <w:lang w:val="en-GB"/>
        </w:rPr>
        <w:t>ratione temporis</w:t>
      </w:r>
      <w:r w:rsidR="00185CAB" w:rsidRPr="000D6BAA">
        <w:rPr>
          <w:lang w:val="en-GB"/>
        </w:rPr>
        <w:t xml:space="preserve"> to evaluate the compliance of the</w:t>
      </w:r>
      <w:r w:rsidR="00185CAB" w:rsidRPr="00046EBD">
        <w:rPr>
          <w:lang w:val="en-GB"/>
        </w:rPr>
        <w:t xml:space="preserve"> investigation with Article 2 of the ECHR only for the period after 23 April 2005, while taking into consideration the state of the case at that date (see ECtHR, </w:t>
      </w:r>
      <w:r w:rsidR="00185CAB" w:rsidRPr="00046EBD">
        <w:rPr>
          <w:i/>
        </w:rPr>
        <w:t>Palić v. Bosnia and Herzegovina,</w:t>
      </w:r>
      <w:r w:rsidR="00185CAB" w:rsidRPr="00046EBD">
        <w:t xml:space="preserve"> cited in § </w:t>
      </w:r>
      <w:r w:rsidR="000D6BAA">
        <w:t>70</w:t>
      </w:r>
      <w:r w:rsidR="00185CAB" w:rsidRPr="00046EBD">
        <w:t xml:space="preserve"> above, at § 70</w:t>
      </w:r>
      <w:r w:rsidR="00185CAB" w:rsidRPr="00046EBD">
        <w:rPr>
          <w:lang w:val="en-GB"/>
        </w:rPr>
        <w:t xml:space="preserve">). The period under review ends on 9 December 2008, with EULEX taking over responsibility in the area of administration of justice (see § </w:t>
      </w:r>
      <w:r w:rsidR="00185CAB" w:rsidRPr="00046EBD">
        <w:fldChar w:fldCharType="begin"/>
      </w:r>
      <w:r w:rsidR="00185CAB" w:rsidRPr="00046EBD">
        <w:instrText xml:space="preserve"> REF _Ref346123927 \r \h  \* MERGEFORMAT </w:instrText>
      </w:r>
      <w:r w:rsidR="00185CAB" w:rsidRPr="00046EBD">
        <w:fldChar w:fldCharType="separate"/>
      </w:r>
      <w:r w:rsidR="00445CD2" w:rsidRPr="00445CD2">
        <w:rPr>
          <w:lang w:val="en-GB"/>
        </w:rPr>
        <w:t>18</w:t>
      </w:r>
      <w:r w:rsidR="00185CAB" w:rsidRPr="00046EBD">
        <w:fldChar w:fldCharType="end"/>
      </w:r>
      <w:r w:rsidR="00185CAB" w:rsidRPr="00046EBD">
        <w:rPr>
          <w:lang w:val="en-GB"/>
        </w:rPr>
        <w:t xml:space="preserve"> above).</w:t>
      </w:r>
      <w:bookmarkStart w:id="40" w:name="_Ref379796585"/>
    </w:p>
    <w:p w:rsidR="008C7D01" w:rsidRDefault="008C7D01" w:rsidP="008C7D01">
      <w:pPr>
        <w:pStyle w:val="ListParagraph"/>
        <w:ind w:left="360"/>
        <w:jc w:val="both"/>
        <w:rPr>
          <w:lang w:val="en-GB"/>
        </w:rPr>
      </w:pPr>
    </w:p>
    <w:p w:rsidR="00185CAB" w:rsidRPr="009D3639" w:rsidRDefault="00185CAB" w:rsidP="00185CAB">
      <w:pPr>
        <w:pStyle w:val="ListParagraph"/>
        <w:numPr>
          <w:ilvl w:val="0"/>
          <w:numId w:val="10"/>
        </w:numPr>
        <w:jc w:val="both"/>
        <w:rPr>
          <w:lang w:val="en-GB"/>
        </w:rPr>
      </w:pPr>
      <w:r>
        <w:t>Having noted</w:t>
      </w:r>
      <w:r w:rsidRPr="001F7985">
        <w:t xml:space="preserve"> the SRSG’s assertion that the file submitted to the Panel may be incomplete, and his failure to provide further explanation in relation to this (see § </w:t>
      </w:r>
      <w:r w:rsidR="000D6BAA">
        <w:t>60 above</w:t>
      </w:r>
      <w:r>
        <w:t>), t</w:t>
      </w:r>
      <w:r w:rsidRPr="001F7985">
        <w: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would indicate a failure directly attributable to UNMIK, either when it was exercising its executive functions, or in its current capacity.</w:t>
      </w:r>
    </w:p>
    <w:p w:rsidR="00185CAB" w:rsidRPr="00046EBD" w:rsidRDefault="00185CAB" w:rsidP="00185CAB">
      <w:pPr>
        <w:pStyle w:val="ListParagraph"/>
        <w:ind w:left="360"/>
        <w:jc w:val="both"/>
        <w:rPr>
          <w:lang w:val="en-GB"/>
        </w:rPr>
      </w:pPr>
    </w:p>
    <w:bookmarkEnd w:id="40"/>
    <w:p w:rsidR="00712E54" w:rsidRPr="000D6BAA" w:rsidRDefault="00185CAB" w:rsidP="00185CAB">
      <w:pPr>
        <w:pStyle w:val="ListParagraph"/>
        <w:numPr>
          <w:ilvl w:val="0"/>
          <w:numId w:val="12"/>
        </w:numPr>
        <w:jc w:val="both"/>
        <w:rPr>
          <w:lang w:val="en-GB"/>
        </w:rPr>
      </w:pPr>
      <w:r w:rsidRPr="000D6BAA">
        <w:rPr>
          <w:lang w:val="en-GB"/>
        </w:rPr>
        <w:lastRenderedPageBreak/>
        <w:t>T</w:t>
      </w:r>
      <w:r w:rsidR="00B23ED2" w:rsidRPr="000D6BAA">
        <w:rPr>
          <w:lang w:val="en-GB"/>
        </w:rPr>
        <w:t xml:space="preserve">he Panel </w:t>
      </w:r>
      <w:r w:rsidR="004F308E" w:rsidRPr="000D6BAA">
        <w:rPr>
          <w:lang w:val="en-GB"/>
        </w:rPr>
        <w:t>notes that t</w:t>
      </w:r>
      <w:r w:rsidR="009E1CA5" w:rsidRPr="000D6BAA">
        <w:rPr>
          <w:lang w:val="en-GB"/>
        </w:rPr>
        <w:t xml:space="preserve">he investigative file </w:t>
      </w:r>
      <w:r w:rsidR="00B23ED2" w:rsidRPr="000D6BAA">
        <w:rPr>
          <w:lang w:val="en-GB"/>
        </w:rPr>
        <w:t xml:space="preserve">reflects that </w:t>
      </w:r>
      <w:r w:rsidR="009E1CA5" w:rsidRPr="000D6BAA">
        <w:rPr>
          <w:lang w:val="en-GB"/>
        </w:rPr>
        <w:t xml:space="preserve">UNMIK became aware of </w:t>
      </w:r>
      <w:r w:rsidR="0075201A" w:rsidRPr="000D6BAA">
        <w:rPr>
          <w:lang w:val="en-GB"/>
        </w:rPr>
        <w:t xml:space="preserve">Mr </w:t>
      </w:r>
      <w:proofErr w:type="spellStart"/>
      <w:r w:rsidR="0075201A" w:rsidRPr="000D6BAA">
        <w:rPr>
          <w:lang w:val="en-GB"/>
        </w:rPr>
        <w:t>Stanko</w:t>
      </w:r>
      <w:proofErr w:type="spellEnd"/>
      <w:r w:rsidR="0075201A" w:rsidRPr="000D6BAA">
        <w:rPr>
          <w:lang w:val="en-GB"/>
        </w:rPr>
        <w:t xml:space="preserve"> </w:t>
      </w:r>
      <w:proofErr w:type="spellStart"/>
      <w:r w:rsidR="0075201A" w:rsidRPr="000D6BAA">
        <w:rPr>
          <w:lang w:val="en-GB"/>
        </w:rPr>
        <w:t>Čungurović</w:t>
      </w:r>
      <w:r w:rsidR="004F308E" w:rsidRPr="000D6BAA">
        <w:rPr>
          <w:lang w:val="en-GB"/>
        </w:rPr>
        <w:t>’s</w:t>
      </w:r>
      <w:proofErr w:type="spellEnd"/>
      <w:r w:rsidR="00046EBD" w:rsidRPr="000D6BAA">
        <w:rPr>
          <w:lang w:val="en-GB"/>
        </w:rPr>
        <w:t xml:space="preserve"> abduction</w:t>
      </w:r>
      <w:r w:rsidR="000A21A8" w:rsidRPr="000D6BAA">
        <w:rPr>
          <w:lang w:val="en-GB"/>
        </w:rPr>
        <w:t xml:space="preserve"> </w:t>
      </w:r>
      <w:r w:rsidR="00B202AE" w:rsidRPr="000D6BAA">
        <w:rPr>
          <w:lang w:val="en-GB"/>
        </w:rPr>
        <w:t>by</w:t>
      </w:r>
      <w:r w:rsidR="004B627D" w:rsidRPr="000D6BAA">
        <w:rPr>
          <w:lang w:val="en-GB"/>
        </w:rPr>
        <w:t xml:space="preserve"> </w:t>
      </w:r>
      <w:r w:rsidR="00BD28A4" w:rsidRPr="000D6BAA">
        <w:rPr>
          <w:lang w:val="en-GB"/>
        </w:rPr>
        <w:t xml:space="preserve">February </w:t>
      </w:r>
      <w:r w:rsidR="00F34C09" w:rsidRPr="000D6BAA">
        <w:rPr>
          <w:lang w:val="en-GB"/>
        </w:rPr>
        <w:t>2002</w:t>
      </w:r>
      <w:r w:rsidR="00BD28A4" w:rsidRPr="000D6BAA">
        <w:rPr>
          <w:lang w:val="en-GB"/>
        </w:rPr>
        <w:t xml:space="preserve">, </w:t>
      </w:r>
      <w:r w:rsidR="00BD28A4" w:rsidRPr="000D6BAA">
        <w:t xml:space="preserve">when his ante-mortem data was communicated by the ICRC to UNMIK (see § 24 above). </w:t>
      </w:r>
    </w:p>
    <w:p w:rsidR="00712E54" w:rsidRPr="00712E54" w:rsidRDefault="00712E54" w:rsidP="00712E54">
      <w:pPr>
        <w:pStyle w:val="ListParagraph"/>
        <w:ind w:left="360"/>
        <w:jc w:val="both"/>
        <w:rPr>
          <w:lang w:val="en-GB"/>
        </w:rPr>
      </w:pPr>
    </w:p>
    <w:p w:rsidR="008C7D01" w:rsidRPr="000D6BAA" w:rsidRDefault="00185CAB" w:rsidP="008C7D01">
      <w:pPr>
        <w:pStyle w:val="ListParagraph"/>
        <w:numPr>
          <w:ilvl w:val="0"/>
          <w:numId w:val="12"/>
        </w:numPr>
        <w:jc w:val="both"/>
        <w:rPr>
          <w:lang w:val="en-GB"/>
        </w:rPr>
      </w:pPr>
      <w:r w:rsidRPr="000D6BAA">
        <w:rPr>
          <w:lang w:val="en-GB"/>
        </w:rPr>
        <w:t>The Panel notes that the UNMIK OMPF d</w:t>
      </w:r>
      <w:r w:rsidR="00B202AE" w:rsidRPr="000D6BAA">
        <w:rPr>
          <w:lang w:val="en-GB"/>
        </w:rPr>
        <w:t xml:space="preserve">iscovered the </w:t>
      </w:r>
      <w:r w:rsidRPr="000D6BAA">
        <w:rPr>
          <w:lang w:val="en-GB"/>
        </w:rPr>
        <w:t xml:space="preserve">mortal remains </w:t>
      </w:r>
      <w:r w:rsidR="00B202AE" w:rsidRPr="000D6BAA">
        <w:rPr>
          <w:lang w:val="en-GB"/>
        </w:rPr>
        <w:t xml:space="preserve">later identified as those </w:t>
      </w:r>
      <w:r w:rsidRPr="000D6BAA">
        <w:rPr>
          <w:lang w:val="en-GB"/>
        </w:rPr>
        <w:t xml:space="preserve">of Mr </w:t>
      </w:r>
      <w:proofErr w:type="spellStart"/>
      <w:r w:rsidRPr="000D6BAA">
        <w:rPr>
          <w:lang w:val="en-GB"/>
        </w:rPr>
        <w:t>Stanko</w:t>
      </w:r>
      <w:proofErr w:type="spellEnd"/>
      <w:r w:rsidRPr="000D6BAA">
        <w:rPr>
          <w:lang w:val="en-GB"/>
        </w:rPr>
        <w:t xml:space="preserve"> </w:t>
      </w:r>
      <w:proofErr w:type="spellStart"/>
      <w:r w:rsidRPr="000D6BAA">
        <w:rPr>
          <w:lang w:val="en-GB"/>
        </w:rPr>
        <w:t>Čungurović</w:t>
      </w:r>
      <w:proofErr w:type="spellEnd"/>
      <w:r w:rsidRPr="000D6BAA">
        <w:rPr>
          <w:lang w:val="en-GB"/>
        </w:rPr>
        <w:t xml:space="preserve"> on 23 October 2002. An autopsy</w:t>
      </w:r>
      <w:r w:rsidR="00B202AE" w:rsidRPr="000D6BAA">
        <w:rPr>
          <w:lang w:val="en-GB"/>
        </w:rPr>
        <w:t>, which</w:t>
      </w:r>
      <w:r w:rsidRPr="000D6BAA">
        <w:rPr>
          <w:lang w:val="en-GB"/>
        </w:rPr>
        <w:t xml:space="preserve"> was conduct</w:t>
      </w:r>
      <w:r w:rsidR="00B202AE" w:rsidRPr="000D6BAA">
        <w:rPr>
          <w:lang w:val="en-GB"/>
        </w:rPr>
        <w:t>ed in December 2002, established</w:t>
      </w:r>
      <w:r w:rsidRPr="000D6BAA">
        <w:rPr>
          <w:lang w:val="en-GB"/>
        </w:rPr>
        <w:t xml:space="preserve"> that the death had been cause</w:t>
      </w:r>
      <w:r w:rsidR="00712E54" w:rsidRPr="000D6BAA">
        <w:rPr>
          <w:lang w:val="en-GB"/>
        </w:rPr>
        <w:t>d by gunshot wounds to the head</w:t>
      </w:r>
      <w:r w:rsidR="00B202AE" w:rsidRPr="000D6BAA">
        <w:rPr>
          <w:lang w:val="en-GB"/>
        </w:rPr>
        <w:t xml:space="preserve">. </w:t>
      </w:r>
    </w:p>
    <w:p w:rsidR="00103F69" w:rsidRPr="000D6BAA" w:rsidRDefault="00103F69" w:rsidP="00103F69">
      <w:pPr>
        <w:jc w:val="both"/>
        <w:rPr>
          <w:lang w:val="en-GB"/>
        </w:rPr>
      </w:pPr>
    </w:p>
    <w:p w:rsidR="007226B8" w:rsidRPr="000D6BAA" w:rsidRDefault="00712E54" w:rsidP="007226B8">
      <w:pPr>
        <w:pStyle w:val="ListParagraph"/>
        <w:numPr>
          <w:ilvl w:val="0"/>
          <w:numId w:val="12"/>
        </w:numPr>
        <w:jc w:val="both"/>
        <w:rPr>
          <w:lang w:val="en-GB"/>
        </w:rPr>
      </w:pPr>
      <w:r w:rsidRPr="000D6BAA">
        <w:rPr>
          <w:lang w:val="en-GB"/>
        </w:rPr>
        <w:t xml:space="preserve">Indeed, as shown in the investigative file, the </w:t>
      </w:r>
      <w:r w:rsidR="00BD28A4" w:rsidRPr="000D6BAA">
        <w:t xml:space="preserve">UNMIK MPU </w:t>
      </w:r>
      <w:r w:rsidRPr="000D6BAA">
        <w:t>opened a missin</w:t>
      </w:r>
      <w:r w:rsidR="008C7D01" w:rsidRPr="000D6BAA">
        <w:t>g person file on the matter</w:t>
      </w:r>
      <w:r w:rsidR="005D6318" w:rsidRPr="000D6BAA">
        <w:t xml:space="preserve"> </w:t>
      </w:r>
      <w:r w:rsidR="008C7D01" w:rsidRPr="000D6BAA">
        <w:t>some time at the beginning of 2003</w:t>
      </w:r>
      <w:r w:rsidR="00BD28A4" w:rsidRPr="000D6BAA">
        <w:t>.</w:t>
      </w:r>
      <w:r w:rsidR="005D6318" w:rsidRPr="000D6BAA">
        <w:t xml:space="preserve"> </w:t>
      </w:r>
      <w:r w:rsidR="008C7D01" w:rsidRPr="000D6BAA">
        <w:t>I</w:t>
      </w:r>
      <w:r w:rsidR="005D6318" w:rsidRPr="000D6BAA">
        <w:t xml:space="preserve">n March 2003, the mortal remains </w:t>
      </w:r>
      <w:r w:rsidR="008C7D01" w:rsidRPr="000D6BAA">
        <w:t xml:space="preserve">mentioned above </w:t>
      </w:r>
      <w:r w:rsidR="005D6318" w:rsidRPr="000D6BAA">
        <w:t xml:space="preserve">were identified as those of Mr </w:t>
      </w:r>
      <w:proofErr w:type="spellStart"/>
      <w:r w:rsidR="005D6318" w:rsidRPr="000D6BAA">
        <w:rPr>
          <w:lang w:val="en-GB"/>
        </w:rPr>
        <w:t>Stanko</w:t>
      </w:r>
      <w:proofErr w:type="spellEnd"/>
      <w:r w:rsidR="005D6318" w:rsidRPr="000D6BAA">
        <w:rPr>
          <w:lang w:val="en-GB"/>
        </w:rPr>
        <w:t xml:space="preserve"> </w:t>
      </w:r>
      <w:proofErr w:type="spellStart"/>
      <w:r w:rsidR="005D6318" w:rsidRPr="000D6BAA">
        <w:rPr>
          <w:lang w:val="en-GB"/>
        </w:rPr>
        <w:t>Čungurović</w:t>
      </w:r>
      <w:proofErr w:type="spellEnd"/>
      <w:r w:rsidR="005D6318" w:rsidRPr="000D6BAA">
        <w:rPr>
          <w:lang w:val="en-GB"/>
        </w:rPr>
        <w:t xml:space="preserve"> based on the comparison of ante-mortem and post-mortem information (see </w:t>
      </w:r>
      <w:r w:rsidR="008C7D01" w:rsidRPr="000D6BAA">
        <w:t>§ 29 above). The Panel notes that no ex</w:t>
      </w:r>
      <w:r w:rsidR="000D6BAA" w:rsidRPr="000D6BAA">
        <w:t>planation has been provided by</w:t>
      </w:r>
      <w:r w:rsidR="008C7D01" w:rsidRPr="000D6BAA">
        <w:t xml:space="preserve"> the SRSG to clarify why</w:t>
      </w:r>
      <w:r w:rsidR="007226B8" w:rsidRPr="000D6BAA">
        <w:t xml:space="preserve"> the</w:t>
      </w:r>
      <w:r w:rsidR="008C7D01" w:rsidRPr="000D6BAA">
        <w:t xml:space="preserve"> </w:t>
      </w:r>
      <w:r w:rsidR="007226B8" w:rsidRPr="000D6BAA">
        <w:t>family was</w:t>
      </w:r>
      <w:r w:rsidR="000D6BAA">
        <w:t xml:space="preserve"> not</w:t>
      </w:r>
      <w:r w:rsidR="007226B8" w:rsidRPr="000D6BAA">
        <w:t xml:space="preserve"> informed of this early identification and why </w:t>
      </w:r>
      <w:r w:rsidR="008C7D01" w:rsidRPr="000D6BAA">
        <w:t>arrangements were not made at this time to confirm the identification through DNA test</w:t>
      </w:r>
      <w:r w:rsidR="000D6BAA" w:rsidRPr="000D6BAA">
        <w:t>ing</w:t>
      </w:r>
      <w:r w:rsidR="008C7D01" w:rsidRPr="000D6BAA">
        <w:t>, as per standard practice</w:t>
      </w:r>
      <w:r w:rsidR="007226B8" w:rsidRPr="000D6BAA">
        <w:t xml:space="preserve"> in these cases</w:t>
      </w:r>
      <w:r w:rsidR="008C7D01" w:rsidRPr="000D6BAA">
        <w:t xml:space="preserve">. </w:t>
      </w:r>
    </w:p>
    <w:p w:rsidR="007226B8" w:rsidRPr="007226B8" w:rsidRDefault="007226B8" w:rsidP="007226B8">
      <w:pPr>
        <w:pStyle w:val="ListParagraph"/>
        <w:ind w:left="360"/>
        <w:jc w:val="both"/>
        <w:rPr>
          <w:lang w:val="en-GB"/>
        </w:rPr>
      </w:pPr>
    </w:p>
    <w:p w:rsidR="00924BDE" w:rsidRPr="000D6BAA" w:rsidRDefault="00712E54" w:rsidP="00924BDE">
      <w:pPr>
        <w:pStyle w:val="ListParagraph"/>
        <w:numPr>
          <w:ilvl w:val="0"/>
          <w:numId w:val="12"/>
        </w:numPr>
        <w:jc w:val="both"/>
        <w:rPr>
          <w:lang w:val="en-GB"/>
        </w:rPr>
      </w:pPr>
      <w:r w:rsidRPr="000D6BAA">
        <w:rPr>
          <w:lang w:val="en-GB"/>
        </w:rPr>
        <w:t xml:space="preserve">The Panel </w:t>
      </w:r>
      <w:r w:rsidR="00334B24" w:rsidRPr="000D6BAA">
        <w:rPr>
          <w:lang w:val="en-GB"/>
        </w:rPr>
        <w:t>notes that</w:t>
      </w:r>
      <w:r w:rsidR="00185CAB" w:rsidRPr="000D6BAA">
        <w:rPr>
          <w:lang w:val="en-GB"/>
        </w:rPr>
        <w:t>, apart from</w:t>
      </w:r>
      <w:r w:rsidR="00781FB5" w:rsidRPr="000D6BAA">
        <w:rPr>
          <w:lang w:val="en-GB"/>
        </w:rPr>
        <w:t xml:space="preserve"> opening the case and</w:t>
      </w:r>
      <w:r w:rsidR="000D6BAA" w:rsidRPr="000D6BAA">
        <w:rPr>
          <w:lang w:val="en-GB"/>
        </w:rPr>
        <w:t xml:space="preserve"> recording </w:t>
      </w:r>
      <w:r w:rsidR="00185CAB" w:rsidRPr="000D6BAA">
        <w:rPr>
          <w:lang w:val="en-GB"/>
        </w:rPr>
        <w:t xml:space="preserve">the ante-mortem data </w:t>
      </w:r>
      <w:r w:rsidRPr="000D6BAA">
        <w:rPr>
          <w:lang w:val="en-GB"/>
        </w:rPr>
        <w:t>transmitted</w:t>
      </w:r>
      <w:r w:rsidR="00185CAB" w:rsidRPr="000D6BAA">
        <w:rPr>
          <w:lang w:val="en-GB"/>
        </w:rPr>
        <w:t xml:space="preserve"> from the ICRC,</w:t>
      </w:r>
      <w:r w:rsidR="00334B24" w:rsidRPr="000D6BAA">
        <w:rPr>
          <w:lang w:val="en-GB"/>
        </w:rPr>
        <w:t xml:space="preserve"> no</w:t>
      </w:r>
      <w:r w:rsidR="007226B8" w:rsidRPr="000D6BAA">
        <w:rPr>
          <w:lang w:val="en-GB"/>
        </w:rPr>
        <w:t xml:space="preserve"> meaningful</w:t>
      </w:r>
      <w:r w:rsidR="00334B24" w:rsidRPr="000D6BAA">
        <w:rPr>
          <w:lang w:val="en-GB"/>
        </w:rPr>
        <w:t xml:space="preserve"> </w:t>
      </w:r>
      <w:r w:rsidR="007226B8" w:rsidRPr="000D6BAA">
        <w:rPr>
          <w:lang w:val="en-GB"/>
        </w:rPr>
        <w:t>action</w:t>
      </w:r>
      <w:r w:rsidR="00185CAB" w:rsidRPr="000D6BAA">
        <w:rPr>
          <w:lang w:val="en-GB"/>
        </w:rPr>
        <w:t xml:space="preserve"> </w:t>
      </w:r>
      <w:r w:rsidR="000D6BAA" w:rsidRPr="000D6BAA">
        <w:rPr>
          <w:lang w:val="en-GB"/>
        </w:rPr>
        <w:t>was taken by</w:t>
      </w:r>
      <w:r w:rsidR="00334B24" w:rsidRPr="000D6BAA">
        <w:rPr>
          <w:lang w:val="en-GB"/>
        </w:rPr>
        <w:t xml:space="preserve"> UNMIK</w:t>
      </w:r>
      <w:r w:rsidR="000D6BAA" w:rsidRPr="000D6BAA">
        <w:rPr>
          <w:lang w:val="en-GB"/>
        </w:rPr>
        <w:t xml:space="preserve"> Police</w:t>
      </w:r>
      <w:r w:rsidR="007226B8" w:rsidRPr="000D6BAA">
        <w:rPr>
          <w:lang w:val="en-GB"/>
        </w:rPr>
        <w:t xml:space="preserve"> in this period.</w:t>
      </w:r>
      <w:r w:rsidR="00334B24" w:rsidRPr="000D6BAA">
        <w:rPr>
          <w:lang w:val="en-GB"/>
        </w:rPr>
        <w:t xml:space="preserve"> </w:t>
      </w:r>
      <w:r w:rsidR="00746F47" w:rsidRPr="000D6BAA">
        <w:rPr>
          <w:color w:val="000000"/>
        </w:rPr>
        <w:t xml:space="preserve">There is no evidence in the file that UNMIK investigators took basic steps such as interviewing the complainant and other family members, </w:t>
      </w:r>
      <w:r w:rsidR="00370271" w:rsidRPr="000D6BAA">
        <w:rPr>
          <w:color w:val="000000"/>
        </w:rPr>
        <w:t xml:space="preserve">including for the purpose of DNA testing, </w:t>
      </w:r>
      <w:r w:rsidR="00746F47" w:rsidRPr="000D6BAA">
        <w:rPr>
          <w:color w:val="000000"/>
        </w:rPr>
        <w:t>visiting the location where Mr</w:t>
      </w:r>
      <w:r w:rsidR="00746F47" w:rsidRPr="000D6BAA">
        <w:rPr>
          <w:lang w:val="en-GB"/>
        </w:rPr>
        <w:t xml:space="preserve"> </w:t>
      </w:r>
      <w:proofErr w:type="spellStart"/>
      <w:r w:rsidR="00746F47" w:rsidRPr="000D6BAA">
        <w:rPr>
          <w:lang w:val="en-GB"/>
        </w:rPr>
        <w:t>Stanko</w:t>
      </w:r>
      <w:proofErr w:type="spellEnd"/>
      <w:r w:rsidR="00746F47" w:rsidRPr="000D6BAA">
        <w:rPr>
          <w:lang w:val="en-GB"/>
        </w:rPr>
        <w:t xml:space="preserve"> </w:t>
      </w:r>
      <w:proofErr w:type="spellStart"/>
      <w:r w:rsidR="00746F47" w:rsidRPr="000D6BAA">
        <w:rPr>
          <w:lang w:val="en-GB"/>
        </w:rPr>
        <w:t>Čungurović</w:t>
      </w:r>
      <w:proofErr w:type="spellEnd"/>
      <w:r w:rsidR="00746F47" w:rsidRPr="000D6BAA">
        <w:rPr>
          <w:lang w:val="en-GB"/>
        </w:rPr>
        <w:t xml:space="preserve"> had been </w:t>
      </w:r>
      <w:r w:rsidR="00746F47" w:rsidRPr="000D6BAA">
        <w:rPr>
          <w:color w:val="000000"/>
        </w:rPr>
        <w:t xml:space="preserve">allegedly abducted to try and better understand the circumstances of </w:t>
      </w:r>
      <w:r w:rsidR="00B202AE" w:rsidRPr="000D6BAA">
        <w:rPr>
          <w:color w:val="000000"/>
        </w:rPr>
        <w:t>his abduction</w:t>
      </w:r>
      <w:r w:rsidR="00746F47" w:rsidRPr="000D6BAA">
        <w:rPr>
          <w:color w:val="000000"/>
        </w:rPr>
        <w:t>,</w:t>
      </w:r>
      <w:r w:rsidR="00924BDE" w:rsidRPr="000D6BAA">
        <w:rPr>
          <w:color w:val="000000"/>
        </w:rPr>
        <w:t xml:space="preserve"> or</w:t>
      </w:r>
      <w:r w:rsidR="00746F47" w:rsidRPr="000D6BAA">
        <w:rPr>
          <w:color w:val="000000"/>
        </w:rPr>
        <w:t xml:space="preserve"> </w:t>
      </w:r>
      <w:r w:rsidR="00924BDE" w:rsidRPr="000D6BAA">
        <w:rPr>
          <w:color w:val="000000"/>
        </w:rPr>
        <w:t>identifying and interviewing individuals residing at or located in</w:t>
      </w:r>
      <w:r w:rsidR="00B202AE" w:rsidRPr="000D6BAA">
        <w:rPr>
          <w:color w:val="000000"/>
        </w:rPr>
        <w:t xml:space="preserve"> the area of the alleged crime </w:t>
      </w:r>
      <w:r w:rsidR="000D6BAA" w:rsidRPr="000D6BAA">
        <w:rPr>
          <w:color w:val="000000"/>
        </w:rPr>
        <w:t>(“canvassing” the area) or</w:t>
      </w:r>
      <w:r w:rsidR="00924BDE" w:rsidRPr="000D6BAA">
        <w:rPr>
          <w:color w:val="000000"/>
        </w:rPr>
        <w:t xml:space="preserve"> persons who knew the victim, as they might have</w:t>
      </w:r>
      <w:r w:rsidR="000D6BAA" w:rsidRPr="000D6BAA">
        <w:rPr>
          <w:color w:val="000000"/>
        </w:rPr>
        <w:t xml:space="preserve"> had</w:t>
      </w:r>
      <w:r w:rsidR="00924BDE" w:rsidRPr="000D6BAA">
        <w:rPr>
          <w:color w:val="000000"/>
        </w:rPr>
        <w:t xml:space="preserve"> knowledge of possible motives. </w:t>
      </w:r>
    </w:p>
    <w:p w:rsidR="007226B8" w:rsidRPr="000D6BAA" w:rsidRDefault="007226B8" w:rsidP="007226B8">
      <w:pPr>
        <w:pStyle w:val="ListParagraph"/>
        <w:rPr>
          <w:lang w:val="en-GB"/>
        </w:rPr>
      </w:pPr>
    </w:p>
    <w:p w:rsidR="007401D9" w:rsidRPr="000D6BAA" w:rsidRDefault="007226B8" w:rsidP="007401D9">
      <w:pPr>
        <w:pStyle w:val="ListParagraph"/>
        <w:numPr>
          <w:ilvl w:val="0"/>
          <w:numId w:val="12"/>
        </w:numPr>
        <w:jc w:val="both"/>
        <w:rPr>
          <w:bCs/>
          <w:lang w:val="en-GB"/>
        </w:rPr>
      </w:pPr>
      <w:r w:rsidRPr="000D6BAA">
        <w:rPr>
          <w:lang w:val="en-GB"/>
        </w:rPr>
        <w:t>The Panel also notes with co</w:t>
      </w:r>
      <w:r w:rsidR="00B202AE" w:rsidRPr="000D6BAA">
        <w:rPr>
          <w:lang w:val="en-GB"/>
        </w:rPr>
        <w:t>ncern the inadequacy of the one-</w:t>
      </w:r>
      <w:r w:rsidRPr="000D6BAA">
        <w:rPr>
          <w:lang w:val="en-GB"/>
        </w:rPr>
        <w:t>day ante-mortem investigation conducted by the UNMIK MPU o</w:t>
      </w:r>
      <w:r w:rsidRPr="000D6BAA">
        <w:rPr>
          <w:color w:val="000000"/>
        </w:rPr>
        <w:t xml:space="preserve">n 1 February 2005, probably after the complainant filed a criminal complaint with the DPPO in Prishtinë/Priština. The Panel notes </w:t>
      </w:r>
      <w:r w:rsidR="007E16C0" w:rsidRPr="000D6BAA">
        <w:rPr>
          <w:color w:val="000000"/>
        </w:rPr>
        <w:t xml:space="preserve">that this investigation consisted in the drafting of an ante-mortem investigation report which reproduces </w:t>
      </w:r>
      <w:r w:rsidR="007E16C0" w:rsidRPr="000D6BAA">
        <w:rPr>
          <w:i/>
          <w:color w:val="000000"/>
        </w:rPr>
        <w:t xml:space="preserve">verbatim </w:t>
      </w:r>
      <w:r w:rsidR="007E16C0" w:rsidRPr="000D6BAA">
        <w:rPr>
          <w:color w:val="000000"/>
        </w:rPr>
        <w:t xml:space="preserve">the </w:t>
      </w:r>
      <w:r w:rsidR="007401D9" w:rsidRPr="000D6BAA">
        <w:rPr>
          <w:color w:val="000000"/>
        </w:rPr>
        <w:t>statement of a witness to the</w:t>
      </w:r>
      <w:r w:rsidR="007E16C0" w:rsidRPr="000D6BAA">
        <w:rPr>
          <w:color w:val="000000"/>
        </w:rPr>
        <w:t xml:space="preserve"> Humanitarian Law Centre on the abduction of Mr</w:t>
      </w:r>
      <w:r w:rsidR="007E16C0" w:rsidRPr="000D6BAA">
        <w:rPr>
          <w:lang w:val="en-GB"/>
        </w:rPr>
        <w:t xml:space="preserve"> </w:t>
      </w:r>
      <w:proofErr w:type="spellStart"/>
      <w:r w:rsidR="007E16C0" w:rsidRPr="000D6BAA">
        <w:rPr>
          <w:lang w:val="en-GB"/>
        </w:rPr>
        <w:t>Stanko</w:t>
      </w:r>
      <w:proofErr w:type="spellEnd"/>
      <w:r w:rsidR="007E16C0" w:rsidRPr="000D6BAA">
        <w:rPr>
          <w:lang w:val="en-GB"/>
        </w:rPr>
        <w:t xml:space="preserve"> </w:t>
      </w:r>
      <w:proofErr w:type="spellStart"/>
      <w:r w:rsidR="007E16C0" w:rsidRPr="000D6BAA">
        <w:rPr>
          <w:lang w:val="en-GB"/>
        </w:rPr>
        <w:t>Čungurović</w:t>
      </w:r>
      <w:proofErr w:type="spellEnd"/>
      <w:r w:rsidR="007E16C0" w:rsidRPr="000D6BAA">
        <w:rPr>
          <w:lang w:val="en-GB"/>
        </w:rPr>
        <w:t xml:space="preserve">. </w:t>
      </w:r>
      <w:r w:rsidR="007401D9" w:rsidRPr="000D6BAA">
        <w:rPr>
          <w:lang w:val="en-GB"/>
        </w:rPr>
        <w:t>The Panel</w:t>
      </w:r>
      <w:r w:rsidR="007E16C0" w:rsidRPr="000D6BAA">
        <w:rPr>
          <w:lang w:val="en-GB"/>
        </w:rPr>
        <w:t xml:space="preserve"> notes that</w:t>
      </w:r>
      <w:r w:rsidR="000D6BAA" w:rsidRPr="000D6BAA">
        <w:rPr>
          <w:lang w:val="en-GB"/>
        </w:rPr>
        <w:t xml:space="preserve"> </w:t>
      </w:r>
      <w:proofErr w:type="spellStart"/>
      <w:r w:rsidR="000D6BAA" w:rsidRPr="000D6BAA">
        <w:rPr>
          <w:lang w:val="en-GB"/>
        </w:rPr>
        <w:t>altough</w:t>
      </w:r>
      <w:proofErr w:type="spellEnd"/>
      <w:r w:rsidR="007E16C0" w:rsidRPr="000D6BAA">
        <w:rPr>
          <w:lang w:val="en-GB"/>
        </w:rPr>
        <w:t xml:space="preserve"> certain investigative leads emerged from this </w:t>
      </w:r>
      <w:r w:rsidR="007401D9" w:rsidRPr="000D6BAA">
        <w:rPr>
          <w:lang w:val="en-GB"/>
        </w:rPr>
        <w:t xml:space="preserve">statement </w:t>
      </w:r>
      <w:r w:rsidR="007E16C0" w:rsidRPr="000D6BAA">
        <w:rPr>
          <w:lang w:val="en-GB"/>
        </w:rPr>
        <w:t xml:space="preserve">(that two individuals from </w:t>
      </w:r>
      <w:proofErr w:type="spellStart"/>
      <w:r w:rsidR="007E16C0" w:rsidRPr="000D6BAA">
        <w:rPr>
          <w:lang w:val="en-GB"/>
        </w:rPr>
        <w:t>Ferizaj</w:t>
      </w:r>
      <w:proofErr w:type="spellEnd"/>
      <w:r w:rsidR="007E16C0" w:rsidRPr="000D6BAA">
        <w:rPr>
          <w:lang w:val="en-GB"/>
        </w:rPr>
        <w:t>/</w:t>
      </w:r>
      <w:proofErr w:type="spellStart"/>
      <w:r w:rsidR="007E16C0" w:rsidRPr="000D6BAA">
        <w:rPr>
          <w:lang w:val="en-GB"/>
        </w:rPr>
        <w:t>Uroševac</w:t>
      </w:r>
      <w:proofErr w:type="spellEnd"/>
      <w:r w:rsidR="007E16C0" w:rsidRPr="000D6BAA">
        <w:rPr>
          <w:lang w:val="en-GB"/>
        </w:rPr>
        <w:t xml:space="preserve"> could have witnessed the abduction of </w:t>
      </w:r>
      <w:r w:rsidR="007E16C0" w:rsidRPr="000D6BAA">
        <w:rPr>
          <w:color w:val="000000"/>
        </w:rPr>
        <w:t xml:space="preserve">Mr </w:t>
      </w:r>
      <w:proofErr w:type="spellStart"/>
      <w:r w:rsidR="007E16C0" w:rsidRPr="000D6BAA">
        <w:rPr>
          <w:lang w:val="en-GB"/>
        </w:rPr>
        <w:t>Stanko</w:t>
      </w:r>
      <w:proofErr w:type="spellEnd"/>
      <w:r w:rsidR="007E16C0" w:rsidRPr="000D6BAA">
        <w:rPr>
          <w:lang w:val="en-GB"/>
        </w:rPr>
        <w:t xml:space="preserve"> </w:t>
      </w:r>
      <w:proofErr w:type="spellStart"/>
      <w:r w:rsidR="007E16C0" w:rsidRPr="000D6BAA">
        <w:rPr>
          <w:lang w:val="en-GB"/>
        </w:rPr>
        <w:t>Čungurović</w:t>
      </w:r>
      <w:proofErr w:type="spellEnd"/>
      <w:r w:rsidR="007E16C0" w:rsidRPr="000D6BAA">
        <w:rPr>
          <w:lang w:val="en-GB"/>
        </w:rPr>
        <w:t>) no action was taken by the WCIU to investigate them further.</w:t>
      </w:r>
      <w:r w:rsidR="007401D9" w:rsidRPr="000D6BAA">
        <w:rPr>
          <w:lang w:val="en-GB"/>
        </w:rPr>
        <w:t xml:space="preserve"> The Panel also notes that, despite the fact that the full contact address of the complainant was available to the investigators, no genuine effort – only a telephone call, reportedly with “no answer” - was made to locate the complainant and interview her. Moreover, the Panel cannot agree with the SRSG that the account of the Humanitarian Law Centre was the only piece of information available at this time. Had the investigators conducted a proper analysis of the case, they would have realised that the mortal remains of </w:t>
      </w:r>
      <w:r w:rsidR="007401D9" w:rsidRPr="000D6BAA">
        <w:rPr>
          <w:color w:val="000000"/>
        </w:rPr>
        <w:t>Mr</w:t>
      </w:r>
      <w:r w:rsidR="007401D9" w:rsidRPr="000D6BAA">
        <w:rPr>
          <w:lang w:val="en-GB"/>
        </w:rPr>
        <w:t xml:space="preserve"> </w:t>
      </w:r>
      <w:proofErr w:type="spellStart"/>
      <w:r w:rsidR="007401D9" w:rsidRPr="000D6BAA">
        <w:rPr>
          <w:lang w:val="en-GB"/>
        </w:rPr>
        <w:t>Stanko</w:t>
      </w:r>
      <w:proofErr w:type="spellEnd"/>
      <w:r w:rsidR="007401D9" w:rsidRPr="000D6BAA">
        <w:rPr>
          <w:lang w:val="en-GB"/>
        </w:rPr>
        <w:t xml:space="preserve"> </w:t>
      </w:r>
      <w:proofErr w:type="spellStart"/>
      <w:r w:rsidR="007401D9" w:rsidRPr="000D6BAA">
        <w:rPr>
          <w:lang w:val="en-GB"/>
        </w:rPr>
        <w:t>Čungurović</w:t>
      </w:r>
      <w:proofErr w:type="spellEnd"/>
      <w:r w:rsidR="000D6BAA" w:rsidRPr="000D6BAA">
        <w:rPr>
          <w:lang w:val="en-GB"/>
        </w:rPr>
        <w:t xml:space="preserve"> had </w:t>
      </w:r>
      <w:r w:rsidR="007401D9" w:rsidRPr="000D6BAA">
        <w:rPr>
          <w:lang w:val="en-GB"/>
        </w:rPr>
        <w:t>already</w:t>
      </w:r>
      <w:r w:rsidR="000D6BAA" w:rsidRPr="000D6BAA">
        <w:rPr>
          <w:lang w:val="en-GB"/>
        </w:rPr>
        <w:t xml:space="preserve"> been</w:t>
      </w:r>
      <w:r w:rsidR="007401D9" w:rsidRPr="000D6BAA">
        <w:rPr>
          <w:lang w:val="en-GB"/>
        </w:rPr>
        <w:t xml:space="preserve"> located and identif</w:t>
      </w:r>
      <w:r w:rsidR="00B202AE" w:rsidRPr="000D6BAA">
        <w:rPr>
          <w:lang w:val="en-GB"/>
        </w:rPr>
        <w:t xml:space="preserve">ied through </w:t>
      </w:r>
      <w:r w:rsidR="007401D9" w:rsidRPr="000D6BAA">
        <w:rPr>
          <w:lang w:val="en-GB"/>
        </w:rPr>
        <w:t>comparison of ante-mortem and pos</w:t>
      </w:r>
      <w:r w:rsidR="00B202AE" w:rsidRPr="000D6BAA">
        <w:rPr>
          <w:lang w:val="en-GB"/>
        </w:rPr>
        <w:t>t-mortem information</w:t>
      </w:r>
      <w:r w:rsidR="007401D9" w:rsidRPr="000D6BAA">
        <w:rPr>
          <w:lang w:val="en-GB"/>
        </w:rPr>
        <w:t>. Instead, the conclusion of the investigator was that there was no information leading to the location of the missing person.</w:t>
      </w:r>
    </w:p>
    <w:p w:rsidR="007401D9" w:rsidRPr="000D6BAA" w:rsidRDefault="007401D9" w:rsidP="007401D9">
      <w:pPr>
        <w:pStyle w:val="ListParagraph"/>
        <w:ind w:left="360"/>
        <w:jc w:val="both"/>
        <w:rPr>
          <w:bCs/>
          <w:lang w:val="en-GB"/>
        </w:rPr>
      </w:pPr>
    </w:p>
    <w:p w:rsidR="0016135C" w:rsidRPr="000D6BAA" w:rsidRDefault="0016135C" w:rsidP="007401D9">
      <w:pPr>
        <w:pStyle w:val="ListParagraph"/>
        <w:numPr>
          <w:ilvl w:val="0"/>
          <w:numId w:val="12"/>
        </w:numPr>
        <w:jc w:val="both"/>
        <w:rPr>
          <w:bCs/>
          <w:lang w:val="en-GB"/>
        </w:rPr>
      </w:pPr>
      <w:r w:rsidRPr="000D6BAA">
        <w:rPr>
          <w:bCs/>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7401D9" w:rsidRPr="000D6BAA">
        <w:rPr>
          <w:bCs/>
          <w:lang w:val="en-GB"/>
        </w:rPr>
        <w:t>42</w:t>
      </w:r>
      <w:r w:rsidRPr="000D6BAA">
        <w:rPr>
          <w:bCs/>
          <w:lang w:val="en-GB"/>
        </w:rPr>
        <w:t xml:space="preserve"> above), the assessment of the whole investigation is brought within the period of the Panel’s jurisdiction.</w:t>
      </w:r>
    </w:p>
    <w:p w:rsidR="0016135C" w:rsidRPr="0016135C" w:rsidRDefault="0016135C" w:rsidP="0016135C">
      <w:pPr>
        <w:pStyle w:val="ListParagraph"/>
        <w:rPr>
          <w:color w:val="000000"/>
          <w:lang w:val="en-GB" w:eastAsia="en-US"/>
        </w:rPr>
      </w:pPr>
    </w:p>
    <w:p w:rsidR="000E4F11" w:rsidRPr="000D6BAA" w:rsidRDefault="0016135C" w:rsidP="000E4F11">
      <w:pPr>
        <w:pStyle w:val="ListParagraph"/>
        <w:numPr>
          <w:ilvl w:val="0"/>
          <w:numId w:val="12"/>
        </w:numPr>
        <w:autoSpaceDE w:val="0"/>
        <w:jc w:val="both"/>
        <w:rPr>
          <w:color w:val="000000"/>
          <w:lang w:val="en-GB" w:eastAsia="en-US"/>
        </w:rPr>
      </w:pPr>
      <w:r w:rsidRPr="000D6BAA">
        <w:rPr>
          <w:color w:val="000000"/>
          <w:lang w:val="en-GB" w:eastAsia="en-US"/>
        </w:rPr>
        <w:t>The Panel notes that</w:t>
      </w:r>
      <w:r w:rsidR="000E4F11" w:rsidRPr="000D6BAA">
        <w:rPr>
          <w:color w:val="000000"/>
          <w:lang w:val="en-GB" w:eastAsia="en-US"/>
        </w:rPr>
        <w:t xml:space="preserve"> the mortal remains of  </w:t>
      </w:r>
      <w:r w:rsidR="000E4F11" w:rsidRPr="000D6BAA">
        <w:rPr>
          <w:color w:val="000000"/>
          <w:lang w:val="en-GB"/>
        </w:rPr>
        <w:t xml:space="preserve">Mr </w:t>
      </w:r>
      <w:proofErr w:type="spellStart"/>
      <w:r w:rsidR="000E4F11" w:rsidRPr="000D6BAA">
        <w:rPr>
          <w:lang w:val="en-GB"/>
        </w:rPr>
        <w:t>Stanko</w:t>
      </w:r>
      <w:proofErr w:type="spellEnd"/>
      <w:r w:rsidR="000E4F11" w:rsidRPr="000D6BAA">
        <w:rPr>
          <w:lang w:val="en-GB"/>
        </w:rPr>
        <w:t xml:space="preserve"> </w:t>
      </w:r>
      <w:proofErr w:type="spellStart"/>
      <w:r w:rsidR="000E4F11" w:rsidRPr="000D6BAA">
        <w:rPr>
          <w:lang w:val="en-GB"/>
        </w:rPr>
        <w:t>Čungurović</w:t>
      </w:r>
      <w:proofErr w:type="spellEnd"/>
      <w:r w:rsidR="000E4F11" w:rsidRPr="000D6BAA">
        <w:rPr>
          <w:lang w:val="en-GB"/>
        </w:rPr>
        <w:t xml:space="preserve"> were</w:t>
      </w:r>
      <w:r w:rsidR="00B202AE" w:rsidRPr="000D6BAA">
        <w:rPr>
          <w:lang w:val="en-GB"/>
        </w:rPr>
        <w:t xml:space="preserve"> again</w:t>
      </w:r>
      <w:r w:rsidR="000E4F11" w:rsidRPr="000D6BAA">
        <w:rPr>
          <w:lang w:val="en-GB"/>
        </w:rPr>
        <w:t xml:space="preserve"> identified through DNA analysis </w:t>
      </w:r>
      <w:r w:rsidR="000E4F11" w:rsidRPr="000D6BAA">
        <w:rPr>
          <w:color w:val="000000"/>
          <w:lang w:val="en-GB" w:eastAsia="en-US"/>
        </w:rPr>
        <w:t>on</w:t>
      </w:r>
      <w:r w:rsidR="007401D9" w:rsidRPr="000D6BAA">
        <w:rPr>
          <w:color w:val="000000"/>
          <w:lang w:val="en-GB" w:eastAsia="en-US"/>
        </w:rPr>
        <w:t xml:space="preserve">  12 December 2006, about four </w:t>
      </w:r>
      <w:r w:rsidR="000E4F11" w:rsidRPr="000D6BAA">
        <w:rPr>
          <w:color w:val="000000"/>
          <w:lang w:val="en-GB" w:eastAsia="en-US"/>
        </w:rPr>
        <w:t xml:space="preserve">years and half after they were first discovered by the OMPF </w:t>
      </w:r>
      <w:r w:rsidR="00C85CFF" w:rsidRPr="000D6BAA">
        <w:rPr>
          <w:color w:val="000000"/>
          <w:lang w:val="en-GB" w:eastAsia="en-US"/>
        </w:rPr>
        <w:t xml:space="preserve">(see </w:t>
      </w:r>
      <w:r w:rsidR="00C85CFF" w:rsidRPr="000D6BAA">
        <w:rPr>
          <w:bCs/>
          <w:lang w:val="en-GB"/>
        </w:rPr>
        <w:t xml:space="preserve">§ 28 above). </w:t>
      </w:r>
      <w:r w:rsidR="007401D9" w:rsidRPr="000D6BAA">
        <w:rPr>
          <w:color w:val="000000"/>
          <w:lang w:val="en-GB" w:eastAsia="en-US"/>
        </w:rPr>
        <w:t xml:space="preserve">and almost three years after </w:t>
      </w:r>
      <w:r w:rsidR="00C85CFF" w:rsidRPr="000D6BAA">
        <w:rPr>
          <w:color w:val="000000"/>
          <w:lang w:val="en-GB" w:eastAsia="en-US"/>
        </w:rPr>
        <w:t xml:space="preserve">the first identification, based on the comparison of ante-mortem and post-mortem information, had taken place </w:t>
      </w:r>
      <w:r w:rsidR="000E4F11" w:rsidRPr="000D6BAA">
        <w:rPr>
          <w:color w:val="000000"/>
          <w:lang w:val="en-GB" w:eastAsia="en-US"/>
        </w:rPr>
        <w:t xml:space="preserve">(see </w:t>
      </w:r>
      <w:r w:rsidR="000E4F11" w:rsidRPr="000D6BAA">
        <w:rPr>
          <w:bCs/>
          <w:lang w:val="en-GB"/>
        </w:rPr>
        <w:t xml:space="preserve">§ </w:t>
      </w:r>
      <w:r w:rsidR="00C85CFF" w:rsidRPr="000D6BAA">
        <w:rPr>
          <w:bCs/>
          <w:lang w:val="en-GB"/>
        </w:rPr>
        <w:t>29</w:t>
      </w:r>
      <w:r w:rsidR="000E4F11" w:rsidRPr="000D6BAA">
        <w:rPr>
          <w:bCs/>
          <w:lang w:val="en-GB"/>
        </w:rPr>
        <w:t xml:space="preserve"> above). The Panel also notes that, apart from the general statement that </w:t>
      </w:r>
      <w:r w:rsidR="00B142B2" w:rsidRPr="000D6BAA">
        <w:rPr>
          <w:bCs/>
          <w:lang w:val="en-GB"/>
        </w:rPr>
        <w:t xml:space="preserve">“the lapse of years” between the discovery and the identification of the </w:t>
      </w:r>
      <w:r w:rsidR="000E4F11" w:rsidRPr="000D6BAA">
        <w:rPr>
          <w:bCs/>
          <w:lang w:val="en-GB"/>
        </w:rPr>
        <w:t>mortal remains</w:t>
      </w:r>
      <w:r w:rsidR="00B142B2" w:rsidRPr="000D6BAA">
        <w:rPr>
          <w:bCs/>
          <w:lang w:val="en-GB"/>
        </w:rPr>
        <w:t xml:space="preserve"> must be assessed “against the broader context of criminal investigations in post-conflict Kosovo”</w:t>
      </w:r>
      <w:r w:rsidR="000E4F11" w:rsidRPr="000D6BAA">
        <w:rPr>
          <w:bCs/>
          <w:lang w:val="en-GB"/>
        </w:rPr>
        <w:t xml:space="preserve">, no </w:t>
      </w:r>
      <w:r w:rsidR="00C85CFF" w:rsidRPr="000D6BAA">
        <w:rPr>
          <w:bCs/>
          <w:lang w:val="en-GB"/>
        </w:rPr>
        <w:t xml:space="preserve">plausible </w:t>
      </w:r>
      <w:r w:rsidR="000E4F11" w:rsidRPr="000D6BAA">
        <w:rPr>
          <w:bCs/>
          <w:lang w:val="en-GB"/>
        </w:rPr>
        <w:t>explanation was provided by th</w:t>
      </w:r>
      <w:r w:rsidR="000D6BAA">
        <w:rPr>
          <w:bCs/>
          <w:lang w:val="en-GB"/>
        </w:rPr>
        <w:t>e SRSG to clarify the reasons for</w:t>
      </w:r>
      <w:r w:rsidR="000E4F11" w:rsidRPr="000D6BAA">
        <w:rPr>
          <w:bCs/>
          <w:lang w:val="en-GB"/>
        </w:rPr>
        <w:t xml:space="preserve"> the delay in this particular case. </w:t>
      </w:r>
    </w:p>
    <w:p w:rsidR="000E4F11" w:rsidRPr="000E4F11" w:rsidRDefault="000E4F11" w:rsidP="000E4F11">
      <w:pPr>
        <w:pStyle w:val="ListParagraph"/>
        <w:rPr>
          <w:color w:val="000000"/>
          <w:lang w:val="en-GB" w:eastAsia="en-US"/>
        </w:rPr>
      </w:pPr>
    </w:p>
    <w:p w:rsidR="00560566" w:rsidRPr="000D6BAA" w:rsidRDefault="00C92D91" w:rsidP="00560566">
      <w:pPr>
        <w:pStyle w:val="ListParagraph"/>
        <w:numPr>
          <w:ilvl w:val="0"/>
          <w:numId w:val="12"/>
        </w:numPr>
        <w:autoSpaceDE w:val="0"/>
        <w:jc w:val="both"/>
        <w:rPr>
          <w:color w:val="000000"/>
          <w:lang w:val="en-GB" w:eastAsia="en-US"/>
        </w:rPr>
      </w:pPr>
      <w:r w:rsidRPr="000D6BAA">
        <w:rPr>
          <w:color w:val="000000"/>
          <w:lang w:val="en-GB"/>
        </w:rPr>
        <w:t>A</w:t>
      </w:r>
      <w:r w:rsidR="000E4F11" w:rsidRPr="000D6BAA">
        <w:rPr>
          <w:color w:val="000000"/>
          <w:lang w:val="en-GB"/>
        </w:rPr>
        <w:t xml:space="preserve">lthough the </w:t>
      </w:r>
      <w:r w:rsidRPr="000D6BAA">
        <w:rPr>
          <w:color w:val="000000"/>
          <w:lang w:val="en-GB"/>
        </w:rPr>
        <w:t>identification of Mr Stanko Čungurović</w:t>
      </w:r>
      <w:r w:rsidR="00C85CFF" w:rsidRPr="000D6BAA">
        <w:rPr>
          <w:color w:val="000000"/>
          <w:lang w:val="en-GB"/>
        </w:rPr>
        <w:t xml:space="preserve"> and the handover of his mortal remains to the family</w:t>
      </w:r>
      <w:r w:rsidR="000E4F11" w:rsidRPr="000D6BAA">
        <w:t xml:space="preserve"> must be considered in itself an achievement, the Panel recalls that the procedural obligation under Article 2 did not come to an end </w:t>
      </w:r>
      <w:r w:rsidRPr="000D6BAA">
        <w:t>with the discovery and identification of his mortal remains</w:t>
      </w:r>
      <w:r w:rsidR="000E4F11" w:rsidRPr="000D6BAA">
        <w:t xml:space="preserve">, especially as they showed signs of a violent death. </w:t>
      </w:r>
      <w:r w:rsidRPr="000D6BAA">
        <w:rPr>
          <w:color w:val="000000"/>
          <w:lang w:val="en-GB"/>
        </w:rPr>
        <w:t>As those responsible for the abduction and killing had not been located, UNMIK was obligated to use the means at its disposal to regularly review the progress of the investigation to ensure that nothing had been overlooked and</w:t>
      </w:r>
      <w:r w:rsidR="000D6BAA" w:rsidRPr="000D6BAA">
        <w:rPr>
          <w:color w:val="000000"/>
          <w:lang w:val="en-GB"/>
        </w:rPr>
        <w:t xml:space="preserve"> that</w:t>
      </w:r>
      <w:r w:rsidRPr="000D6BAA">
        <w:rPr>
          <w:color w:val="000000"/>
          <w:lang w:val="en-GB"/>
        </w:rPr>
        <w:t xml:space="preserve"> any new evidence had been considered, as</w:t>
      </w:r>
      <w:r w:rsidRPr="000D6BAA">
        <w:rPr>
          <w:lang w:val="en-GB"/>
        </w:rPr>
        <w:t xml:space="preserve"> well</w:t>
      </w:r>
      <w:r w:rsidRPr="000D6BAA">
        <w:rPr>
          <w:b/>
          <w:color w:val="0000CC"/>
          <w:lang w:val="en-GB"/>
        </w:rPr>
        <w:t xml:space="preserve"> </w:t>
      </w:r>
      <w:r w:rsidRPr="000D6BAA">
        <w:rPr>
          <w:lang w:val="en-GB"/>
        </w:rPr>
        <w:t>as to inform the relatives of</w:t>
      </w:r>
      <w:r w:rsidRPr="000D6BAA">
        <w:rPr>
          <w:b/>
          <w:color w:val="0000CC"/>
          <w:lang w:val="en-GB"/>
        </w:rPr>
        <w:t xml:space="preserve"> </w:t>
      </w:r>
      <w:r w:rsidRPr="000D6BAA">
        <w:rPr>
          <w:lang w:val="en-GB"/>
        </w:rPr>
        <w:t xml:space="preserve">Mr Stanko Čungurović </w:t>
      </w:r>
      <w:r w:rsidRPr="000D6BAA">
        <w:rPr>
          <w:color w:val="000000"/>
          <w:lang w:val="en-GB"/>
        </w:rPr>
        <w:t>regarding the progress of the investigation.</w:t>
      </w:r>
    </w:p>
    <w:p w:rsidR="00560566" w:rsidRPr="000D6BAA" w:rsidRDefault="00560566" w:rsidP="00560566">
      <w:pPr>
        <w:pStyle w:val="ListParagraph"/>
      </w:pPr>
    </w:p>
    <w:p w:rsidR="00422B73" w:rsidRPr="000D6BAA" w:rsidRDefault="00422B73" w:rsidP="00560566">
      <w:pPr>
        <w:pStyle w:val="ListParagraph"/>
        <w:numPr>
          <w:ilvl w:val="0"/>
          <w:numId w:val="12"/>
        </w:numPr>
        <w:autoSpaceDE w:val="0"/>
        <w:jc w:val="both"/>
      </w:pPr>
      <w:r w:rsidRPr="000D6BAA">
        <w:t>The investigative file shows that a review of the case took place on 28 May 2007 and that the onl</w:t>
      </w:r>
      <w:r w:rsidR="000D6BAA" w:rsidRPr="000D6BAA">
        <w:t>y step taken by the UNMIK WCIU o</w:t>
      </w:r>
      <w:r w:rsidRPr="000D6BAA">
        <w:t xml:space="preserve">n this occasion was to record the information that the mortal remains of </w:t>
      </w:r>
      <w:r w:rsidRPr="000D6BAA">
        <w:rPr>
          <w:lang w:val="en-GB"/>
        </w:rPr>
        <w:t xml:space="preserve">Mr Stanko Čungurović had been identified and handed over to his family. </w:t>
      </w:r>
      <w:r w:rsidRPr="000D6BAA">
        <w:t xml:space="preserve"> </w:t>
      </w:r>
      <w:r w:rsidR="00560566" w:rsidRPr="000D6BAA">
        <w:t xml:space="preserve">The Panel notes that this was a moment of renewed contact with the family. Nonetheless, no further investigative action was carried out to identify the perpetrators before </w:t>
      </w:r>
      <w:r w:rsidRPr="000D6BAA">
        <w:t xml:space="preserve">the case was handed over to EULEX. </w:t>
      </w:r>
    </w:p>
    <w:p w:rsidR="00422B73" w:rsidRPr="00422B73" w:rsidRDefault="00422B73" w:rsidP="00422B73">
      <w:pPr>
        <w:pStyle w:val="ListParagraph"/>
        <w:rPr>
          <w:lang w:val="en-GB"/>
        </w:rPr>
      </w:pPr>
    </w:p>
    <w:p w:rsidR="00422B73" w:rsidRDefault="00422B73" w:rsidP="00422B73">
      <w:pPr>
        <w:pStyle w:val="ListParagraph"/>
        <w:numPr>
          <w:ilvl w:val="0"/>
          <w:numId w:val="12"/>
        </w:numPr>
        <w:jc w:val="both"/>
        <w:rPr>
          <w:lang w:val="en-GB"/>
        </w:rPr>
      </w:pPr>
      <w:r w:rsidRPr="00422B73">
        <w:rPr>
          <w:lang w:val="en-GB"/>
        </w:rPr>
        <w:t xml:space="preserve">The apparent lack of any </w:t>
      </w:r>
      <w:r w:rsidRPr="00422B73">
        <w:rPr>
          <w:bCs/>
        </w:rPr>
        <w:t xml:space="preserve">immediate </w:t>
      </w:r>
      <w:r w:rsidRPr="00422B73">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422B73" w:rsidRPr="00C85CFF" w:rsidRDefault="00422B73" w:rsidP="00C85CFF">
      <w:pPr>
        <w:jc w:val="both"/>
        <w:rPr>
          <w:lang w:val="en-GB"/>
        </w:rPr>
      </w:pPr>
    </w:p>
    <w:p w:rsidR="007A7FBF" w:rsidRPr="000D6BAA" w:rsidRDefault="00153F23" w:rsidP="00830055">
      <w:pPr>
        <w:pStyle w:val="ListParagraph"/>
        <w:numPr>
          <w:ilvl w:val="0"/>
          <w:numId w:val="12"/>
        </w:numPr>
        <w:jc w:val="both"/>
        <w:rPr>
          <w:lang w:val="en-GB"/>
        </w:rPr>
      </w:pPr>
      <w:r w:rsidRPr="000D6BAA">
        <w:rPr>
          <w:bCs/>
          <w:lang w:val="en-GB"/>
        </w:rPr>
        <w:t xml:space="preserve">The SRSG argues that due to the unavailability of information or evidence it was not possible for the UNMIK Police to undertake “further meaningful investigation and prioritization against </w:t>
      </w:r>
      <w:r w:rsidR="00830055" w:rsidRPr="000D6BAA">
        <w:rPr>
          <w:bCs/>
          <w:lang w:val="en-GB"/>
        </w:rPr>
        <w:t xml:space="preserve">other criminal investigations”. </w:t>
      </w:r>
      <w:r w:rsidR="007A7FBF" w:rsidRPr="000D6BAA">
        <w:rPr>
          <w:bCs/>
          <w:lang w:val="en-GB"/>
        </w:rPr>
        <w:t xml:space="preserve">In this respect, the Panel notes that </w:t>
      </w:r>
      <w:r w:rsidR="00A06EF8" w:rsidRPr="000D6BAA">
        <w:rPr>
          <w:bCs/>
          <w:lang w:val="en-GB"/>
        </w:rPr>
        <w:t xml:space="preserve">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00A06EF8" w:rsidRPr="000D6BAA">
        <w:rPr>
          <w:bCs/>
          <w:i/>
          <w:lang w:val="en-GB"/>
        </w:rPr>
        <w:t>P.S</w:t>
      </w:r>
      <w:r w:rsidR="00A06EF8" w:rsidRPr="000D6BAA">
        <w:rPr>
          <w:bCs/>
          <w:lang w:val="en-GB"/>
        </w:rPr>
        <w:t>., no. 48/09, opinion of 31 October 2013, § 107).</w:t>
      </w:r>
      <w:r w:rsidRPr="000D6BAA">
        <w:rPr>
          <w:bCs/>
          <w:lang w:val="en-GB"/>
        </w:rPr>
        <w:t xml:space="preserve"> Concerning the SRSG’s statement that the complainant only provided UNMIK with information about an alleged perpetrator in her submission to the Panel in</w:t>
      </w:r>
      <w:r w:rsidR="00830055" w:rsidRPr="000D6BAA">
        <w:rPr>
          <w:bCs/>
          <w:lang w:val="en-GB"/>
        </w:rPr>
        <w:t xml:space="preserve"> February</w:t>
      </w:r>
      <w:r w:rsidRPr="000D6BAA">
        <w:rPr>
          <w:bCs/>
          <w:lang w:val="en-GB"/>
        </w:rPr>
        <w:t xml:space="preserve"> 2011</w:t>
      </w:r>
      <w:r w:rsidR="00830055" w:rsidRPr="000D6BAA">
        <w:rPr>
          <w:bCs/>
          <w:lang w:val="en-GB"/>
        </w:rPr>
        <w:t xml:space="preserve"> </w:t>
      </w:r>
      <w:r w:rsidRPr="000D6BAA">
        <w:rPr>
          <w:bCs/>
          <w:lang w:val="en-GB"/>
        </w:rPr>
        <w:t xml:space="preserve">(see § </w:t>
      </w:r>
      <w:r w:rsidR="00830055" w:rsidRPr="000D6BAA">
        <w:rPr>
          <w:bCs/>
          <w:lang w:val="en-GB"/>
        </w:rPr>
        <w:t>3</w:t>
      </w:r>
      <w:r w:rsidRPr="000D6BAA">
        <w:rPr>
          <w:bCs/>
          <w:lang w:val="en-GB"/>
        </w:rPr>
        <w:t xml:space="preserve"> above), the Panel notes that, had the UNMIK Police located and </w:t>
      </w:r>
      <w:r w:rsidRPr="000D6BAA">
        <w:rPr>
          <w:bCs/>
          <w:lang w:val="en-GB"/>
        </w:rPr>
        <w:lastRenderedPageBreak/>
        <w:t xml:space="preserve">interviewed the complainant in due time, this information could have been available to them accordingly.  </w:t>
      </w:r>
    </w:p>
    <w:p w:rsidR="00153F23" w:rsidRPr="000D6BAA" w:rsidRDefault="00153F23" w:rsidP="00153F23">
      <w:pPr>
        <w:jc w:val="both"/>
        <w:rPr>
          <w:lang w:val="en-GB"/>
        </w:rPr>
      </w:pPr>
    </w:p>
    <w:p w:rsidR="00046EBD" w:rsidRPr="000D6BAA" w:rsidRDefault="00A533F3" w:rsidP="00046EBD">
      <w:pPr>
        <w:pStyle w:val="ListParagraph"/>
        <w:numPr>
          <w:ilvl w:val="0"/>
          <w:numId w:val="12"/>
        </w:numPr>
        <w:jc w:val="both"/>
        <w:rPr>
          <w:lang w:val="en-GB"/>
        </w:rPr>
      </w:pPr>
      <w:r w:rsidRPr="000D6BAA">
        <w:rPr>
          <w:lang w:val="en-GB"/>
        </w:rPr>
        <w:t>The Panel</w:t>
      </w:r>
      <w:r w:rsidR="007A7FBF" w:rsidRPr="000D6BAA">
        <w:rPr>
          <w:lang w:val="en-GB"/>
        </w:rPr>
        <w:t xml:space="preserve"> further</w:t>
      </w:r>
      <w:r w:rsidRPr="000D6BAA">
        <w:rPr>
          <w:lang w:val="en-GB"/>
        </w:rPr>
        <w:t xml:space="preserve"> recalls in this regard its position in relation </w:t>
      </w:r>
      <w:r w:rsidRPr="000D6BAA">
        <w:t>to</w:t>
      </w:r>
      <w:r w:rsidRPr="000D6BAA">
        <w:rPr>
          <w:lang w:val="en-GB"/>
        </w:rPr>
        <w:t xml:space="preserve"> the categorisation of cases into “active” and “inactive”, that any </w:t>
      </w:r>
      <w:r w:rsidRPr="000D6BAA">
        <w:rPr>
          <w:bCs/>
          <w:lang w:val="en-GB"/>
        </w:rPr>
        <w:t xml:space="preserve">“categorisation of an investigation should take place only after the minimum </w:t>
      </w:r>
      <w:r w:rsidRPr="000D6BAA">
        <w:t>possible</w:t>
      </w:r>
      <w:r w:rsidRPr="000D6BAA">
        <w:rPr>
          <w:bCs/>
          <w:lang w:val="en-GB"/>
        </w:rPr>
        <w:t xml:space="preserve"> investigative actions have been undertaken and obtainable information has been collected and analysed” </w:t>
      </w:r>
      <w:r w:rsidRPr="000D6BAA">
        <w:rPr>
          <w:lang w:val="en-GB"/>
        </w:rPr>
        <w:t xml:space="preserve">(see e.g. HRAP, </w:t>
      </w:r>
      <w:r w:rsidRPr="000D6BAA">
        <w:rPr>
          <w:i/>
          <w:lang w:val="en-GB"/>
        </w:rPr>
        <w:t>B.A</w:t>
      </w:r>
      <w:r w:rsidRPr="000D6BAA">
        <w:rPr>
          <w:lang w:val="en-GB"/>
        </w:rPr>
        <w:t>., no. 52/09, opinion of 14 February 2013, § 82).</w:t>
      </w:r>
      <w:r w:rsidRPr="000D6BAA">
        <w:rPr>
          <w:bCs/>
          <w:lang w:val="en-GB"/>
        </w:rPr>
        <w:t xml:space="preserve"> In this case, such prioritisation should not have been made at the earliest stages</w:t>
      </w:r>
      <w:r w:rsidR="007A7FBF" w:rsidRPr="000D6BAA">
        <w:rPr>
          <w:bCs/>
          <w:lang w:val="en-GB"/>
        </w:rPr>
        <w:t>, before the complainant and potential</w:t>
      </w:r>
      <w:r w:rsidRPr="000D6BAA">
        <w:rPr>
          <w:bCs/>
          <w:lang w:val="en-GB"/>
        </w:rPr>
        <w:t xml:space="preserve"> witnesses had been</w:t>
      </w:r>
      <w:r w:rsidR="007A7FBF" w:rsidRPr="000D6BAA">
        <w:rPr>
          <w:bCs/>
          <w:lang w:val="en-GB"/>
        </w:rPr>
        <w:t xml:space="preserve"> located and</w:t>
      </w:r>
      <w:r w:rsidRPr="000D6BAA">
        <w:rPr>
          <w:bCs/>
          <w:lang w:val="en-GB"/>
        </w:rPr>
        <w:t xml:space="preserve"> interviewed about the circumstances of </w:t>
      </w:r>
      <w:r w:rsidR="007A7FBF" w:rsidRPr="000D6BAA">
        <w:rPr>
          <w:bCs/>
          <w:lang w:val="en-GB"/>
        </w:rPr>
        <w:t>the abduction</w:t>
      </w:r>
      <w:r w:rsidRPr="000D6BAA">
        <w:rPr>
          <w:bCs/>
          <w:lang w:val="en-GB"/>
        </w:rPr>
        <w:t>, and all obtainable evidence had been collected.</w:t>
      </w:r>
    </w:p>
    <w:p w:rsidR="00422B73" w:rsidRPr="001A0793" w:rsidRDefault="00422B73" w:rsidP="001A0793">
      <w:pPr>
        <w:rPr>
          <w:lang w:val="en-GB"/>
        </w:rPr>
      </w:pPr>
    </w:p>
    <w:p w:rsidR="00422B73" w:rsidRPr="000D6BAA" w:rsidRDefault="00A533F3" w:rsidP="002D602F">
      <w:pPr>
        <w:numPr>
          <w:ilvl w:val="0"/>
          <w:numId w:val="12"/>
        </w:numPr>
        <w:tabs>
          <w:tab w:val="left" w:pos="709"/>
        </w:tabs>
        <w:suppressAutoHyphens/>
        <w:autoSpaceDE w:val="0"/>
        <w:ind w:left="450" w:hanging="450"/>
        <w:jc w:val="both"/>
        <w:rPr>
          <w:lang w:val="en-GB"/>
        </w:rPr>
      </w:pPr>
      <w:r w:rsidRPr="000D6BAA">
        <w:rPr>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w:t>
      </w:r>
      <w:r w:rsidR="009C0C57" w:rsidRPr="000D6BAA">
        <w:rPr>
          <w:lang w:val="en-GB"/>
        </w:rPr>
        <w:t>ntifying the perpetrators and</w:t>
      </w:r>
      <w:r w:rsidRPr="000D6BAA">
        <w:rPr>
          <w:lang w:val="en-GB"/>
        </w:rPr>
        <w:t xml:space="preserve"> bring</w:t>
      </w:r>
      <w:r w:rsidR="009C0C57" w:rsidRPr="000D6BAA">
        <w:rPr>
          <w:lang w:val="en-GB"/>
        </w:rPr>
        <w:t>ing</w:t>
      </w:r>
      <w:r w:rsidRPr="000D6BAA">
        <w:rPr>
          <w:lang w:val="en-GB"/>
        </w:rPr>
        <w:t xml:space="preserve"> them to justice. In this sense the Panel considers that the investigation was not adequate and did not comply with the requirements of promptness, expedition and effectiveness (see § </w:t>
      </w:r>
      <w:r w:rsidR="000D6BAA" w:rsidRPr="000D6BAA">
        <w:t>70</w:t>
      </w:r>
      <w:r w:rsidRPr="000D6BAA">
        <w:rPr>
          <w:lang w:val="en-GB"/>
        </w:rPr>
        <w:t xml:space="preserve"> above), as required by Article 2</w:t>
      </w:r>
      <w:r w:rsidR="00503BB3" w:rsidRPr="000D6BAA">
        <w:rPr>
          <w:lang w:val="en-GB"/>
        </w:rPr>
        <w:t xml:space="preserve"> of the ECHR</w:t>
      </w:r>
      <w:r w:rsidRPr="000D6BAA">
        <w:rPr>
          <w:lang w:val="en-GB"/>
        </w:rPr>
        <w:t>.</w:t>
      </w:r>
    </w:p>
    <w:p w:rsidR="00422B73" w:rsidRPr="000D6BAA" w:rsidRDefault="00422B73" w:rsidP="00422B73">
      <w:pPr>
        <w:pStyle w:val="ListParagraph"/>
      </w:pPr>
    </w:p>
    <w:p w:rsidR="00422B73" w:rsidRPr="000D6BAA" w:rsidRDefault="00A533F3" w:rsidP="002D602F">
      <w:pPr>
        <w:numPr>
          <w:ilvl w:val="0"/>
          <w:numId w:val="12"/>
        </w:numPr>
        <w:tabs>
          <w:tab w:val="left" w:pos="709"/>
        </w:tabs>
        <w:suppressAutoHyphens/>
        <w:autoSpaceDE w:val="0"/>
        <w:ind w:left="450" w:hanging="450"/>
        <w:jc w:val="both"/>
        <w:rPr>
          <w:lang w:val="en-GB"/>
        </w:rPr>
      </w:pPr>
      <w:r w:rsidRPr="000D6BAA">
        <w:t xml:space="preserve">As </w:t>
      </w:r>
      <w:r w:rsidRPr="000D6BAA">
        <w:rPr>
          <w:lang w:val="en-GB"/>
        </w:rPr>
        <w:t>concerns</w:t>
      </w:r>
      <w:r w:rsidRPr="000D6BAA">
        <w:rPr>
          <w:lang w:val="en-GB" w:eastAsia="en-GB"/>
        </w:rPr>
        <w:t xml:space="preserve"> </w:t>
      </w:r>
      <w:r w:rsidRPr="000D6BAA">
        <w:rPr>
          <w:lang w:val="en-GB"/>
        </w:rPr>
        <w:t>the</w:t>
      </w:r>
      <w:r w:rsidRPr="000D6BAA">
        <w:rPr>
          <w:lang w:val="en-GB" w:eastAsia="en-GB"/>
        </w:rPr>
        <w:t xml:space="preserve"> requirement of </w:t>
      </w:r>
      <w:r w:rsidRPr="000D6BAA">
        <w:t>public</w:t>
      </w:r>
      <w:r w:rsidRPr="000D6BAA">
        <w:rPr>
          <w:lang w:val="en-GB" w:eastAsia="en-GB"/>
        </w:rPr>
        <w:t xml:space="preserve"> scrutiny, the Panel recalls that Article 2 also requires </w:t>
      </w:r>
      <w:r w:rsidRPr="000D6BAA">
        <w:rPr>
          <w:lang w:val="en-GB"/>
        </w:rPr>
        <w:t>the</w:t>
      </w:r>
      <w:r w:rsidRPr="000D6BAA">
        <w:rPr>
          <w:lang w:val="en-GB" w:eastAsia="en-GB"/>
        </w:rPr>
        <w:t xml:space="preserve"> </w:t>
      </w:r>
      <w:r w:rsidRPr="000D6BAA">
        <w:rPr>
          <w:lang w:val="en-GB"/>
        </w:rPr>
        <w:t>victim</w:t>
      </w:r>
      <w:r w:rsidR="00503BB3" w:rsidRPr="000D6BAA">
        <w:rPr>
          <w:lang w:val="en-GB"/>
        </w:rPr>
        <w:t>s’</w:t>
      </w:r>
      <w:r w:rsidRPr="000D6BAA">
        <w:rPr>
          <w:lang w:val="en-GB" w:eastAsia="en-GB"/>
        </w:rPr>
        <w:t xml:space="preserve"> next-of-kin to be involved in the investigation to the extent necessary to safeguard his or her legitimate interests.</w:t>
      </w:r>
    </w:p>
    <w:p w:rsidR="00422B73" w:rsidRDefault="00422B73" w:rsidP="003C04A5">
      <w:pPr>
        <w:pStyle w:val="ListParagraph"/>
        <w:jc w:val="both"/>
      </w:pPr>
    </w:p>
    <w:p w:rsidR="00422B73" w:rsidRPr="000D6BAA" w:rsidRDefault="003C04A5" w:rsidP="002D602F">
      <w:pPr>
        <w:numPr>
          <w:ilvl w:val="0"/>
          <w:numId w:val="12"/>
        </w:numPr>
        <w:tabs>
          <w:tab w:val="left" w:pos="709"/>
        </w:tabs>
        <w:suppressAutoHyphens/>
        <w:autoSpaceDE w:val="0"/>
        <w:ind w:left="450" w:hanging="450"/>
        <w:jc w:val="both"/>
      </w:pPr>
      <w:r w:rsidRPr="000D6BAA">
        <w:t>The complainant states that she received no feedback from UNMIK on the investigation concerning her husband. The Panel notes that</w:t>
      </w:r>
      <w:r w:rsidR="00830055" w:rsidRPr="000D6BAA">
        <w:t xml:space="preserve"> the only documented contact between the complainant and UNMIK was the handover of </w:t>
      </w:r>
      <w:r w:rsidR="00830055" w:rsidRPr="000D6BAA">
        <w:rPr>
          <w:lang w:val="en-GB"/>
        </w:rPr>
        <w:t xml:space="preserve">Mr </w:t>
      </w:r>
      <w:proofErr w:type="spellStart"/>
      <w:r w:rsidR="00830055" w:rsidRPr="000D6BAA">
        <w:rPr>
          <w:lang w:val="en-GB"/>
        </w:rPr>
        <w:t>Stanko</w:t>
      </w:r>
      <w:proofErr w:type="spellEnd"/>
      <w:r w:rsidR="00830055" w:rsidRPr="000D6BAA">
        <w:rPr>
          <w:lang w:val="en-GB"/>
        </w:rPr>
        <w:t xml:space="preserve"> </w:t>
      </w:r>
      <w:proofErr w:type="spellStart"/>
      <w:r w:rsidR="00830055" w:rsidRPr="000D6BAA">
        <w:rPr>
          <w:lang w:val="en-GB"/>
        </w:rPr>
        <w:t>Čungurović’s</w:t>
      </w:r>
      <w:proofErr w:type="spellEnd"/>
      <w:r w:rsidR="00830055" w:rsidRPr="000D6BAA">
        <w:rPr>
          <w:lang w:val="en-GB"/>
        </w:rPr>
        <w:t xml:space="preserve"> mortal remains from the OMPF to his family</w:t>
      </w:r>
      <w:r w:rsidRPr="000D6BAA">
        <w:t xml:space="preserve"> in 2007. As the Panel has already noted, no statement was ever taken from the complainant</w:t>
      </w:r>
      <w:r w:rsidR="00830055" w:rsidRPr="000D6BAA">
        <w:t xml:space="preserve"> or other family members </w:t>
      </w:r>
      <w:r w:rsidRPr="000D6BAA">
        <w:t>and</w:t>
      </w:r>
      <w:r w:rsidR="00830055" w:rsidRPr="000D6BAA">
        <w:t xml:space="preserve"> no information was given to them</w:t>
      </w:r>
      <w:r w:rsidRPr="000D6BAA">
        <w:t xml:space="preserve"> concerning the </w:t>
      </w:r>
      <w:r w:rsidR="00830055" w:rsidRPr="000D6BAA">
        <w:t>progress</w:t>
      </w:r>
      <w:r w:rsidRPr="000D6BAA">
        <w:t xml:space="preserve"> of the investigation, including</w:t>
      </w:r>
      <w:r w:rsidR="00830055" w:rsidRPr="000D6BAA">
        <w:t xml:space="preserve"> the fact that an identification of</w:t>
      </w:r>
      <w:r w:rsidR="00830055" w:rsidRPr="000D6BAA">
        <w:rPr>
          <w:lang w:val="en-GB"/>
        </w:rPr>
        <w:t xml:space="preserve"> Mr </w:t>
      </w:r>
      <w:proofErr w:type="spellStart"/>
      <w:r w:rsidR="00830055" w:rsidRPr="000D6BAA">
        <w:rPr>
          <w:lang w:val="en-GB"/>
        </w:rPr>
        <w:t>Stanko</w:t>
      </w:r>
      <w:proofErr w:type="spellEnd"/>
      <w:r w:rsidR="00830055" w:rsidRPr="000D6BAA">
        <w:rPr>
          <w:lang w:val="en-GB"/>
        </w:rPr>
        <w:t xml:space="preserve"> </w:t>
      </w:r>
      <w:proofErr w:type="spellStart"/>
      <w:r w:rsidR="00830055" w:rsidRPr="000D6BAA">
        <w:rPr>
          <w:lang w:val="en-GB"/>
        </w:rPr>
        <w:t>Čungurović’s</w:t>
      </w:r>
      <w:proofErr w:type="spellEnd"/>
      <w:r w:rsidR="00830055" w:rsidRPr="000D6BAA">
        <w:rPr>
          <w:lang w:val="en-GB"/>
        </w:rPr>
        <w:t xml:space="preserve"> based on the comparison of ante-mortem and post-mortem information had occurred in March 2003 (see </w:t>
      </w:r>
      <w:r w:rsidR="00830055" w:rsidRPr="000D6BAA">
        <w:t xml:space="preserve">§ 29 above) </w:t>
      </w:r>
      <w:r w:rsidR="00830055" w:rsidRPr="000D6BAA">
        <w:rPr>
          <w:lang w:val="en-GB"/>
        </w:rPr>
        <w:t>and that</w:t>
      </w:r>
      <w:r w:rsidRPr="000D6BAA">
        <w:t xml:space="preserve"> the case had been classified in 2005 as “inactive”</w:t>
      </w:r>
      <w:r w:rsidR="00673235" w:rsidRPr="000D6BAA">
        <w:t xml:space="preserve"> (see §</w:t>
      </w:r>
      <w:r w:rsidR="001A7B85" w:rsidRPr="000D6BAA">
        <w:t xml:space="preserve"> 57</w:t>
      </w:r>
      <w:r w:rsidR="00673235" w:rsidRPr="000D6BAA">
        <w:t xml:space="preserve"> above)</w:t>
      </w:r>
      <w:r w:rsidRPr="000D6BAA">
        <w:t>. The Panel therefore considers that the investigation was not accessible to the complainant’s family as required by Article 2.</w:t>
      </w:r>
    </w:p>
    <w:p w:rsidR="001A7B85" w:rsidRPr="000D6BAA" w:rsidRDefault="001A7B85" w:rsidP="001A7B85">
      <w:pPr>
        <w:jc w:val="both"/>
      </w:pPr>
    </w:p>
    <w:p w:rsidR="00A71A89" w:rsidRPr="000D6BAA" w:rsidRDefault="00A533F3" w:rsidP="002D602F">
      <w:pPr>
        <w:numPr>
          <w:ilvl w:val="0"/>
          <w:numId w:val="12"/>
        </w:numPr>
        <w:tabs>
          <w:tab w:val="left" w:pos="709"/>
        </w:tabs>
        <w:suppressAutoHyphens/>
        <w:autoSpaceDE w:val="0"/>
        <w:ind w:left="450" w:hanging="450"/>
        <w:jc w:val="both"/>
        <w:rPr>
          <w:lang w:val="en-GB"/>
        </w:rPr>
      </w:pPr>
      <w:r w:rsidRPr="000D6BAA">
        <w:rPr>
          <w:lang w:val="en-GB"/>
        </w:rPr>
        <w:t xml:space="preserve">In light of the </w:t>
      </w:r>
      <w:r w:rsidRPr="000D6BAA">
        <w:rPr>
          <w:bCs/>
        </w:rPr>
        <w:t>deficiencies</w:t>
      </w:r>
      <w:r w:rsidRPr="000D6BAA">
        <w:rPr>
          <w:lang w:val="en-GB"/>
        </w:rPr>
        <w:t xml:space="preserve"> and shortcomings described above, the Panel concludes that UNMIK failed </w:t>
      </w:r>
      <w:r w:rsidRPr="002D602F">
        <w:t>to carry out an effective investigation into the</w:t>
      </w:r>
      <w:r w:rsidR="00A71A89" w:rsidRPr="002D602F">
        <w:t xml:space="preserve"> abduction and</w:t>
      </w:r>
      <w:r w:rsidRPr="002D602F">
        <w:t xml:space="preserve"> </w:t>
      </w:r>
      <w:r w:rsidR="003F6AD6" w:rsidRPr="002D602F">
        <w:t>killing</w:t>
      </w:r>
      <w:r w:rsidRPr="002D602F">
        <w:t xml:space="preserve"> of </w:t>
      </w:r>
      <w:r w:rsidR="00A71A89" w:rsidRPr="002D602F">
        <w:t>Mr Stanko Čungurov</w:t>
      </w:r>
      <w:r w:rsidR="00A71A89" w:rsidRPr="000D6BAA">
        <w:rPr>
          <w:lang w:val="en-GB"/>
        </w:rPr>
        <w:t>ić</w:t>
      </w:r>
      <w:r w:rsidRPr="000D6BAA">
        <w:rPr>
          <w:lang w:val="en-GB"/>
        </w:rPr>
        <w:t xml:space="preserve">. There </w:t>
      </w:r>
      <w:r w:rsidRPr="000D6BAA">
        <w:rPr>
          <w:lang w:val="en-GB" w:eastAsia="en-GB"/>
        </w:rPr>
        <w:t>has</w:t>
      </w:r>
      <w:r w:rsidRPr="000D6BAA">
        <w:rPr>
          <w:lang w:val="en-GB"/>
        </w:rPr>
        <w:t xml:space="preserve"> accordingly been a violation of Article 2, procedural limb, of the ECHR. </w:t>
      </w:r>
    </w:p>
    <w:p w:rsidR="00A71A89" w:rsidRDefault="00A71A89" w:rsidP="00A71A89">
      <w:pPr>
        <w:pStyle w:val="ListParagraph"/>
        <w:rPr>
          <w:lang w:val="en-GB"/>
        </w:rPr>
      </w:pPr>
    </w:p>
    <w:p w:rsidR="002D602F" w:rsidRPr="00A71A89" w:rsidRDefault="002D602F" w:rsidP="00A71A89">
      <w:pPr>
        <w:pStyle w:val="ListParagraph"/>
        <w:rPr>
          <w:lang w:val="en-GB"/>
        </w:rPr>
      </w:pPr>
    </w:p>
    <w:p w:rsidR="00A71A89" w:rsidRPr="00A71A89" w:rsidRDefault="00A71A89" w:rsidP="00A71A89">
      <w:pPr>
        <w:pStyle w:val="ListParagraph"/>
        <w:ind w:left="0"/>
        <w:rPr>
          <w:b/>
          <w:lang w:val="en-GB"/>
        </w:rPr>
      </w:pPr>
      <w:r w:rsidRPr="001F7985">
        <w:rPr>
          <w:b/>
          <w:lang w:val="en-GB"/>
        </w:rPr>
        <w:t>V. CONCLUDING COMMENTS AND RECOMMENDATIONS</w:t>
      </w:r>
    </w:p>
    <w:p w:rsidR="00A71A89" w:rsidRPr="00A71A89" w:rsidRDefault="00A71A89" w:rsidP="00A71A89">
      <w:pPr>
        <w:pStyle w:val="ListParagraph"/>
        <w:rPr>
          <w:lang w:val="en-GB"/>
        </w:rPr>
      </w:pPr>
    </w:p>
    <w:p w:rsidR="00A71A89" w:rsidRDefault="00F52A7B" w:rsidP="002D602F">
      <w:pPr>
        <w:numPr>
          <w:ilvl w:val="0"/>
          <w:numId w:val="12"/>
        </w:numPr>
        <w:tabs>
          <w:tab w:val="left" w:pos="709"/>
        </w:tabs>
        <w:suppressAutoHyphens/>
        <w:autoSpaceDE w:val="0"/>
        <w:ind w:left="450" w:hanging="450"/>
        <w:jc w:val="both"/>
        <w:rPr>
          <w:lang w:val="en-GB"/>
        </w:rPr>
      </w:pPr>
      <w:r w:rsidRPr="00A71A89">
        <w:rPr>
          <w:lang w:val="en-GB"/>
        </w:rPr>
        <w:t>In light of the Panel’s findings in this case, the Panel is of the opinion that some form of reparation is necessary.</w:t>
      </w:r>
    </w:p>
    <w:p w:rsidR="00A71A89" w:rsidRDefault="00A71A89" w:rsidP="00A71A89">
      <w:pPr>
        <w:pStyle w:val="ListParagraph"/>
        <w:ind w:left="360"/>
        <w:jc w:val="both"/>
        <w:rPr>
          <w:lang w:val="en-GB"/>
        </w:rPr>
      </w:pPr>
    </w:p>
    <w:p w:rsidR="00A71A89" w:rsidRDefault="00C44BD1" w:rsidP="002D602F">
      <w:pPr>
        <w:numPr>
          <w:ilvl w:val="0"/>
          <w:numId w:val="12"/>
        </w:numPr>
        <w:tabs>
          <w:tab w:val="left" w:pos="709"/>
        </w:tabs>
        <w:suppressAutoHyphens/>
        <w:autoSpaceDE w:val="0"/>
        <w:ind w:left="450" w:hanging="450"/>
        <w:jc w:val="both"/>
        <w:rPr>
          <w:lang w:val="en-GB"/>
        </w:rPr>
      </w:pPr>
      <w:r w:rsidRPr="00A71A89">
        <w:rPr>
          <w:lang w:val="en-GB"/>
        </w:rPr>
        <w:t xml:space="preserve">The Panel notes that enforced disappearances and arbitrary executions constitute serious violations of human rights which, shall be investigated and prosecuted under any </w:t>
      </w:r>
      <w:r w:rsidRPr="00A71A89">
        <w:rPr>
          <w:lang w:val="en-GB"/>
        </w:rPr>
        <w:lastRenderedPageBreak/>
        <w:t>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A71A89">
        <w:rPr>
          <w:lang w:val="en-GB"/>
        </w:rPr>
        <w:t>s</w:t>
      </w:r>
      <w:r w:rsidRPr="00A71A89">
        <w:rPr>
          <w:lang w:val="en-GB"/>
        </w:rPr>
        <w:t xml:space="preserve"> and </w:t>
      </w:r>
      <w:r w:rsidR="00560510" w:rsidRPr="00A71A89">
        <w:rPr>
          <w:lang w:val="en-GB"/>
        </w:rPr>
        <w:t>their</w:t>
      </w:r>
      <w:r w:rsidR="00250C69" w:rsidRPr="00A71A89">
        <w:rPr>
          <w:lang w:val="en-GB"/>
        </w:rPr>
        <w:t xml:space="preserve"> </w:t>
      </w:r>
      <w:r w:rsidRPr="00A71A89">
        <w:rPr>
          <w:lang w:val="en-GB"/>
        </w:rPr>
        <w:t>next-of-kin, in particular the right to have the truth of the matter determined.</w:t>
      </w:r>
    </w:p>
    <w:p w:rsidR="00A71A89" w:rsidRPr="00A71A89" w:rsidRDefault="00A71A89" w:rsidP="00A71A89">
      <w:pPr>
        <w:pStyle w:val="ListParagraph"/>
        <w:rPr>
          <w:bCs/>
          <w:lang w:val="en-GB"/>
        </w:rPr>
      </w:pPr>
    </w:p>
    <w:p w:rsidR="00A71A89" w:rsidRPr="00A71A89" w:rsidRDefault="00F52A7B" w:rsidP="002D602F">
      <w:pPr>
        <w:numPr>
          <w:ilvl w:val="0"/>
          <w:numId w:val="12"/>
        </w:numPr>
        <w:tabs>
          <w:tab w:val="left" w:pos="709"/>
        </w:tabs>
        <w:suppressAutoHyphens/>
        <w:autoSpaceDE w:val="0"/>
        <w:ind w:left="450" w:hanging="450"/>
        <w:jc w:val="both"/>
        <w:rPr>
          <w:lang w:val="en-GB"/>
        </w:rPr>
      </w:pPr>
      <w:r w:rsidRPr="00A71A89">
        <w:rPr>
          <w:bCs/>
          <w:lang w:val="en-GB"/>
        </w:rPr>
        <w:t xml:space="preserve">The </w:t>
      </w:r>
      <w:r w:rsidRPr="00A71A89">
        <w:rPr>
          <w:lang w:val="en-GB"/>
        </w:rPr>
        <w:t>Panel</w:t>
      </w:r>
      <w:r w:rsidRPr="00A71A89">
        <w:rPr>
          <w:bCs/>
          <w:lang w:val="en-GB"/>
        </w:rPr>
        <w:t xml:space="preserve"> </w:t>
      </w:r>
      <w:r w:rsidRPr="002D602F">
        <w:rPr>
          <w:lang w:val="en-GB"/>
        </w:rPr>
        <w:t>notes</w:t>
      </w:r>
      <w:r w:rsidRPr="00A71A89">
        <w:rPr>
          <w:bCs/>
          <w:lang w:val="en-GB"/>
        </w:rPr>
        <w:t xml:space="preserve"> the SRSG’s own concerns that the inadequate resources, especially at the outset of </w:t>
      </w:r>
      <w:r w:rsidRPr="00A71A89">
        <w:rPr>
          <w:lang w:val="en-GB"/>
        </w:rPr>
        <w:t>UNMIK’s</w:t>
      </w:r>
      <w:r w:rsidRPr="00A71A89">
        <w:rPr>
          <w:bCs/>
          <w:lang w:val="en-GB"/>
        </w:rPr>
        <w:t xml:space="preserve"> </w:t>
      </w:r>
      <w:r w:rsidRPr="00A71A89">
        <w:rPr>
          <w:lang w:val="en-GB"/>
        </w:rPr>
        <w:t>mission</w:t>
      </w:r>
      <w:r w:rsidRPr="00A71A89">
        <w:rPr>
          <w:bCs/>
          <w:lang w:val="en-GB"/>
        </w:rPr>
        <w:t>, made compliance with UNMIK’s human rights obligations difficult to achieve.</w:t>
      </w:r>
    </w:p>
    <w:p w:rsidR="00A71A89" w:rsidRPr="00A71A89" w:rsidRDefault="00A71A89" w:rsidP="00A71A89">
      <w:pPr>
        <w:pStyle w:val="ListParagraph"/>
        <w:rPr>
          <w:lang w:val="en-GB"/>
        </w:rPr>
      </w:pPr>
    </w:p>
    <w:p w:rsidR="00A71A89" w:rsidRPr="00547A80" w:rsidRDefault="00F52A7B" w:rsidP="002D602F">
      <w:pPr>
        <w:numPr>
          <w:ilvl w:val="0"/>
          <w:numId w:val="12"/>
        </w:numPr>
        <w:tabs>
          <w:tab w:val="left" w:pos="709"/>
        </w:tabs>
        <w:suppressAutoHyphens/>
        <w:autoSpaceDE w:val="0"/>
        <w:ind w:left="450" w:hanging="450"/>
        <w:jc w:val="both"/>
        <w:rPr>
          <w:lang w:val="en-GB"/>
        </w:rPr>
      </w:pPr>
      <w:r w:rsidRPr="00547A80">
        <w:rPr>
          <w:lang w:val="en-GB"/>
        </w:rPr>
        <w:t xml:space="preserve">It would normally be for UNMIK to take the appropriate measures in order to put an end to the violation noted and to redress as far as possible the effects thereof. However, as the Panel noted above (see § </w:t>
      </w:r>
      <w:r w:rsidR="001A7B85" w:rsidRPr="00547A80">
        <w:t>19</w:t>
      </w:r>
      <w:r w:rsidRPr="00547A80">
        <w:rPr>
          <w:lang w:val="en-GB"/>
        </w:rPr>
        <w:t xml:space="preserve">), UNMIK’s responsibility with regard to the administration of justice in Kosovo ended on 9 </w:t>
      </w:r>
      <w:r w:rsidR="00C3019E" w:rsidRPr="00547A80">
        <w:rPr>
          <w:lang w:val="en-GB"/>
        </w:rPr>
        <w:t xml:space="preserve">December 2008. </w:t>
      </w:r>
      <w:r w:rsidRPr="00547A80">
        <w:rPr>
          <w:lang w:val="en-GB"/>
        </w:rPr>
        <w:t xml:space="preserve">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A71A89" w:rsidRPr="00A71A89" w:rsidRDefault="00A71A89" w:rsidP="00A71A89">
      <w:pPr>
        <w:pStyle w:val="ListParagraph"/>
        <w:rPr>
          <w:lang w:val="en-GB"/>
        </w:rPr>
      </w:pPr>
    </w:p>
    <w:p w:rsidR="00F52A7B" w:rsidRPr="00A71A89" w:rsidRDefault="00F52A7B" w:rsidP="002D602F">
      <w:pPr>
        <w:numPr>
          <w:ilvl w:val="0"/>
          <w:numId w:val="12"/>
        </w:numPr>
        <w:tabs>
          <w:tab w:val="left" w:pos="709"/>
        </w:tabs>
        <w:suppressAutoHyphens/>
        <w:autoSpaceDE w:val="0"/>
        <w:ind w:left="450" w:hanging="450"/>
        <w:jc w:val="both"/>
        <w:rPr>
          <w:lang w:val="en-GB"/>
        </w:rPr>
      </w:pPr>
      <w:r w:rsidRPr="00A71A89">
        <w:rPr>
          <w:lang w:val="en-GB"/>
        </w:rPr>
        <w:t xml:space="preserve">The Panel considers that this factual situation does not relieve UNMIK from its obligation to redress as far as possible the effects of the violations for which it is responsible. </w:t>
      </w:r>
    </w:p>
    <w:p w:rsidR="00F52A7B" w:rsidRPr="001F7985" w:rsidRDefault="00F52A7B" w:rsidP="00F0719F">
      <w:pPr>
        <w:rPr>
          <w:b/>
          <w:bCs/>
          <w:lang w:val="en-GB"/>
        </w:rPr>
      </w:pPr>
    </w:p>
    <w:p w:rsidR="00F52A7B" w:rsidRPr="00547A80" w:rsidRDefault="00537784" w:rsidP="00560510">
      <w:pPr>
        <w:suppressAutoHyphens/>
        <w:autoSpaceDE w:val="0"/>
        <w:ind w:left="450"/>
        <w:jc w:val="both"/>
        <w:rPr>
          <w:b/>
          <w:bCs/>
          <w:lang w:val="en-GB"/>
        </w:rPr>
      </w:pPr>
      <w:r w:rsidRPr="00547A80">
        <w:rPr>
          <w:b/>
          <w:bCs/>
          <w:lang w:val="en-GB"/>
        </w:rPr>
        <w:t>With respect to the complainant</w:t>
      </w:r>
      <w:r w:rsidR="00F52A7B" w:rsidRPr="00547A80">
        <w:rPr>
          <w:b/>
          <w:bCs/>
          <w:lang w:val="en-GB"/>
        </w:rPr>
        <w:t xml:space="preserve"> and the case the Panel considers appropriate that UNMIK:</w:t>
      </w:r>
    </w:p>
    <w:p w:rsidR="00F52A7B" w:rsidRPr="00547A80" w:rsidRDefault="00F52A7B" w:rsidP="00F52A7B">
      <w:pPr>
        <w:pStyle w:val="ListParagraph"/>
        <w:rPr>
          <w:b/>
          <w:bCs/>
          <w:lang w:val="en-GB"/>
        </w:rPr>
      </w:pPr>
    </w:p>
    <w:p w:rsidR="00F52A7B" w:rsidRPr="00547A80" w:rsidRDefault="00F52A7B" w:rsidP="009C4FE8">
      <w:pPr>
        <w:numPr>
          <w:ilvl w:val="0"/>
          <w:numId w:val="8"/>
        </w:numPr>
        <w:tabs>
          <w:tab w:val="left" w:pos="900"/>
        </w:tabs>
        <w:suppressAutoHyphens/>
        <w:autoSpaceDE w:val="0"/>
        <w:ind w:left="720" w:firstLine="0"/>
        <w:jc w:val="both"/>
        <w:rPr>
          <w:b/>
          <w:bCs/>
          <w:lang w:val="en-GB"/>
        </w:rPr>
      </w:pPr>
      <w:r w:rsidRPr="00547A80">
        <w:rPr>
          <w:lang w:val="en-GB"/>
        </w:rPr>
        <w:t>In line with the case law of the European Court of Human Rights on situations of limited State jurisd</w:t>
      </w:r>
      <w:r w:rsidR="00A47B30" w:rsidRPr="00547A80">
        <w:rPr>
          <w:lang w:val="en-GB"/>
        </w:rPr>
        <w:t xml:space="preserve">iction (see ECtHR </w:t>
      </w:r>
      <w:r w:rsidR="00E10646" w:rsidRPr="00547A80">
        <w:rPr>
          <w:lang w:val="en-GB"/>
        </w:rPr>
        <w:t>[</w:t>
      </w:r>
      <w:r w:rsidR="00A47B30" w:rsidRPr="00547A80">
        <w:rPr>
          <w:lang w:val="en-GB"/>
        </w:rPr>
        <w:t>GC</w:t>
      </w:r>
      <w:r w:rsidR="00E10646" w:rsidRPr="00547A80">
        <w:rPr>
          <w:lang w:val="en-GB"/>
        </w:rPr>
        <w:t>]</w:t>
      </w:r>
      <w:r w:rsidRPr="00547A80">
        <w:rPr>
          <w:lang w:val="en-GB"/>
        </w:rPr>
        <w:t xml:space="preserve">, </w:t>
      </w:r>
      <w:r w:rsidRPr="00547A80">
        <w:rPr>
          <w:i/>
          <w:lang w:val="en-GB"/>
        </w:rPr>
        <w:t>Ilaşcu and Others v. Moldova and Russia</w:t>
      </w:r>
      <w:r w:rsidRPr="00547A80">
        <w:rPr>
          <w:lang w:val="en-GB"/>
        </w:rPr>
        <w:t xml:space="preserve">, no. 48787/99, judgment of 8 July 2004, </w:t>
      </w:r>
      <w:r w:rsidRPr="00547A80">
        <w:rPr>
          <w:i/>
          <w:lang w:val="en-GB"/>
        </w:rPr>
        <w:t>ECHR</w:t>
      </w:r>
      <w:r w:rsidRPr="00547A80">
        <w:rPr>
          <w:lang w:val="en-GB"/>
        </w:rPr>
        <w:t xml:space="preserve">, 2004-VII, § 333; ECtHR, </w:t>
      </w:r>
      <w:r w:rsidRPr="00547A80">
        <w:rPr>
          <w:i/>
          <w:lang w:val="en-GB"/>
        </w:rPr>
        <w:t>Al-Saadoon and Mufdhi v. United Kingdom</w:t>
      </w:r>
      <w:r w:rsidRPr="00547A80">
        <w:rPr>
          <w:lang w:val="en-GB"/>
        </w:rPr>
        <w:t>, no. 61498/08, judgment of 2 March 2</w:t>
      </w:r>
      <w:r w:rsidR="00A47B30" w:rsidRPr="00547A80">
        <w:rPr>
          <w:lang w:val="en-GB"/>
        </w:rPr>
        <w:t xml:space="preserve">010, § 171; ECtHR </w:t>
      </w:r>
      <w:r w:rsidR="00E10646" w:rsidRPr="00547A80">
        <w:rPr>
          <w:lang w:val="en-GB"/>
        </w:rPr>
        <w:t>[</w:t>
      </w:r>
      <w:r w:rsidR="00A47B30" w:rsidRPr="00547A80">
        <w:rPr>
          <w:lang w:val="en-GB"/>
        </w:rPr>
        <w:t>GC</w:t>
      </w:r>
      <w:r w:rsidR="00E10646" w:rsidRPr="00547A80">
        <w:rPr>
          <w:lang w:val="en-GB"/>
        </w:rPr>
        <w:t>]</w:t>
      </w:r>
      <w:r w:rsidRPr="00547A80">
        <w:rPr>
          <w:lang w:val="en-GB"/>
        </w:rPr>
        <w:t xml:space="preserve">, </w:t>
      </w:r>
      <w:r w:rsidRPr="00547A80">
        <w:rPr>
          <w:i/>
          <w:lang w:val="en-GB"/>
        </w:rPr>
        <w:t>Catan and Others v. Moldova and Russia</w:t>
      </w:r>
      <w:r w:rsidRPr="00547A80">
        <w:rPr>
          <w:lang w:val="en-GB"/>
        </w:rPr>
        <w:t xml:space="preserve">, nos. 43370/04, 8252/05 and 18454/06, judgment of 19 October 2012, § 109), must endeavour, with all means available to it </w:t>
      </w:r>
      <w:r w:rsidRPr="00547A80">
        <w:rPr>
          <w:i/>
          <w:lang w:val="en-GB"/>
        </w:rPr>
        <w:t>vis-à-vis</w:t>
      </w:r>
      <w:r w:rsidRPr="00547A80">
        <w:rPr>
          <w:lang w:val="en-GB"/>
        </w:rPr>
        <w:t xml:space="preserve"> the</w:t>
      </w:r>
      <w:r w:rsidR="00032CA7" w:rsidRPr="00547A80">
        <w:rPr>
          <w:lang w:val="en-GB"/>
        </w:rPr>
        <w:t xml:space="preserve"> competent authorities in Kosovo</w:t>
      </w:r>
      <w:r w:rsidRPr="00547A80">
        <w:rPr>
          <w:lang w:val="en-GB"/>
        </w:rPr>
        <w:t xml:space="preserve">, to obtain assurances that the investigations concerning the case at issue will be continued in compliance with the requirements of an effective investigation as envisaged by Article 2, that the circumstances surrounding the </w:t>
      </w:r>
      <w:r w:rsidR="00A71A89" w:rsidRPr="00547A80">
        <w:rPr>
          <w:lang w:val="en-GB"/>
        </w:rPr>
        <w:t xml:space="preserve">abduction and </w:t>
      </w:r>
      <w:r w:rsidR="008C1A0D" w:rsidRPr="00547A80">
        <w:rPr>
          <w:lang w:val="en-GB"/>
        </w:rPr>
        <w:t>killing of</w:t>
      </w:r>
      <w:r w:rsidR="008C1A0D" w:rsidRPr="00547A80">
        <w:rPr>
          <w:bCs/>
          <w:lang w:val="en-GB"/>
        </w:rPr>
        <w:t xml:space="preserve"> </w:t>
      </w:r>
      <w:r w:rsidR="004F622A" w:rsidRPr="00547A80">
        <w:rPr>
          <w:bCs/>
          <w:lang w:val="en-GB"/>
        </w:rPr>
        <w:t xml:space="preserve">Mr </w:t>
      </w:r>
      <w:r w:rsidR="00A71A89" w:rsidRPr="00547A80">
        <w:rPr>
          <w:lang w:val="en-GB"/>
        </w:rPr>
        <w:t xml:space="preserve">Stanko Čungurović. </w:t>
      </w:r>
      <w:r w:rsidRPr="00547A80">
        <w:rPr>
          <w:lang w:val="en-GB"/>
        </w:rPr>
        <w:t>will be established and that perpetrators will be brought to justice. The complainant</w:t>
      </w:r>
      <w:r w:rsidR="000E2A2A" w:rsidRPr="00547A80">
        <w:rPr>
          <w:lang w:val="en-GB"/>
        </w:rPr>
        <w:t xml:space="preserve"> </w:t>
      </w:r>
      <w:r w:rsidRPr="00547A80">
        <w:rPr>
          <w:lang w:val="en-GB"/>
        </w:rPr>
        <w:t>and/or other next-of-kin shall be informed of such proceedings and relevant documents shall be disclosed to them, as necessary;</w:t>
      </w:r>
    </w:p>
    <w:p w:rsidR="00F52A7B" w:rsidRPr="001F7985" w:rsidRDefault="00F52A7B" w:rsidP="008C1A0D">
      <w:pPr>
        <w:suppressAutoHyphens/>
        <w:autoSpaceDE w:val="0"/>
        <w:ind w:left="709" w:hanging="270"/>
        <w:jc w:val="both"/>
        <w:rPr>
          <w:b/>
          <w:bCs/>
          <w:lang w:val="en-GB"/>
        </w:rPr>
      </w:pPr>
    </w:p>
    <w:p w:rsidR="00F52A7B" w:rsidRPr="00547A80" w:rsidRDefault="00F52A7B" w:rsidP="009C4FE8">
      <w:pPr>
        <w:numPr>
          <w:ilvl w:val="0"/>
          <w:numId w:val="8"/>
        </w:numPr>
        <w:tabs>
          <w:tab w:val="left" w:pos="900"/>
        </w:tabs>
        <w:suppressAutoHyphens/>
        <w:autoSpaceDE w:val="0"/>
        <w:ind w:left="720" w:firstLine="0"/>
        <w:jc w:val="both"/>
        <w:rPr>
          <w:lang w:val="en-GB"/>
        </w:rPr>
      </w:pPr>
      <w:r w:rsidRPr="00547A80">
        <w:rPr>
          <w:lang w:val="en-GB"/>
        </w:rPr>
        <w:t xml:space="preserve">Publicly acknowledges, within a reasonable time, responsibility with respect to UNMIK’s failure to adequately investigate the </w:t>
      </w:r>
      <w:r w:rsidR="00A71A89" w:rsidRPr="00547A80">
        <w:rPr>
          <w:lang w:val="en-GB"/>
        </w:rPr>
        <w:t>abduction and killing of</w:t>
      </w:r>
      <w:r w:rsidR="00A71A89" w:rsidRPr="00547A80">
        <w:rPr>
          <w:bCs/>
          <w:lang w:val="en-GB"/>
        </w:rPr>
        <w:t xml:space="preserve"> Mr </w:t>
      </w:r>
      <w:r w:rsidR="00A71A89" w:rsidRPr="00547A80">
        <w:rPr>
          <w:lang w:val="en-GB"/>
        </w:rPr>
        <w:t xml:space="preserve">Stanko Čungurović </w:t>
      </w:r>
      <w:r w:rsidR="006E22C0" w:rsidRPr="00547A80">
        <w:rPr>
          <w:lang w:val="en-GB"/>
        </w:rPr>
        <w:t>and make</w:t>
      </w:r>
      <w:r w:rsidRPr="00547A80">
        <w:rPr>
          <w:lang w:val="en-GB"/>
        </w:rPr>
        <w:t xml:space="preserve"> a public apology to the complainant and </w:t>
      </w:r>
      <w:r w:rsidR="006E22C0" w:rsidRPr="00547A80">
        <w:rPr>
          <w:lang w:val="en-GB"/>
        </w:rPr>
        <w:t>her</w:t>
      </w:r>
      <w:r w:rsidRPr="00547A80">
        <w:rPr>
          <w:lang w:val="en-GB"/>
        </w:rPr>
        <w:t xml:space="preserve"> famil</w:t>
      </w:r>
      <w:r w:rsidR="006E22C0" w:rsidRPr="00547A80">
        <w:rPr>
          <w:lang w:val="en-GB"/>
        </w:rPr>
        <w:t>y</w:t>
      </w:r>
      <w:r w:rsidRPr="00547A80">
        <w:rPr>
          <w:lang w:val="en-GB"/>
        </w:rPr>
        <w:t xml:space="preserve"> in this regard; </w:t>
      </w:r>
    </w:p>
    <w:p w:rsidR="00F52A7B" w:rsidRPr="00547A80" w:rsidRDefault="00F52A7B" w:rsidP="008C1A0D">
      <w:pPr>
        <w:suppressAutoHyphens/>
        <w:autoSpaceDE w:val="0"/>
        <w:ind w:left="709" w:hanging="270"/>
        <w:jc w:val="both"/>
        <w:rPr>
          <w:lang w:val="en-GB"/>
        </w:rPr>
      </w:pPr>
    </w:p>
    <w:p w:rsidR="00F52A7B" w:rsidRPr="00547A80" w:rsidRDefault="00F52A7B" w:rsidP="009C4FE8">
      <w:pPr>
        <w:numPr>
          <w:ilvl w:val="0"/>
          <w:numId w:val="8"/>
        </w:numPr>
        <w:tabs>
          <w:tab w:val="left" w:pos="900"/>
        </w:tabs>
        <w:suppressAutoHyphens/>
        <w:autoSpaceDE w:val="0"/>
        <w:ind w:left="720" w:firstLine="0"/>
        <w:jc w:val="both"/>
        <w:rPr>
          <w:lang w:val="en-GB"/>
        </w:rPr>
      </w:pPr>
      <w:r w:rsidRPr="00547A80">
        <w:rPr>
          <w:lang w:val="en-GB"/>
        </w:rPr>
        <w:t>Takes appropriate steps towards payment of adequate compensation to the complainant for the moral damage suffered due to UNMIK’s failure to conduct an effective investigation.</w:t>
      </w:r>
    </w:p>
    <w:p w:rsidR="00F52A7B" w:rsidRPr="001F7985" w:rsidRDefault="00F52A7B" w:rsidP="00F52A7B">
      <w:pPr>
        <w:suppressAutoHyphens/>
        <w:autoSpaceDE w:val="0"/>
        <w:ind w:left="360"/>
        <w:jc w:val="both"/>
        <w:rPr>
          <w:b/>
          <w:bCs/>
          <w:lang w:val="en-GB"/>
        </w:rPr>
      </w:pPr>
    </w:p>
    <w:p w:rsidR="00F52A7B" w:rsidRPr="001F7985" w:rsidRDefault="00F52A7B" w:rsidP="00560510">
      <w:pPr>
        <w:suppressAutoHyphens/>
        <w:autoSpaceDE w:val="0"/>
        <w:ind w:left="450"/>
        <w:jc w:val="both"/>
        <w:rPr>
          <w:b/>
          <w:bCs/>
          <w:lang w:val="en-GB"/>
        </w:rPr>
      </w:pPr>
      <w:r w:rsidRPr="001F7985">
        <w:rPr>
          <w:b/>
          <w:bCs/>
          <w:lang w:val="en-GB"/>
        </w:rPr>
        <w:t>The Panel also considers appropriate that UNMIK:</w:t>
      </w:r>
    </w:p>
    <w:p w:rsidR="00F52A7B" w:rsidRPr="001F7985" w:rsidRDefault="00F52A7B" w:rsidP="008C1A0D">
      <w:pPr>
        <w:tabs>
          <w:tab w:val="left" w:pos="900"/>
        </w:tabs>
        <w:suppressAutoHyphens/>
        <w:autoSpaceDE w:val="0"/>
        <w:ind w:left="720"/>
        <w:jc w:val="both"/>
        <w:rPr>
          <w:lang w:val="en-GB"/>
        </w:rPr>
      </w:pPr>
    </w:p>
    <w:p w:rsidR="00F52A7B" w:rsidRPr="001F7985" w:rsidRDefault="008025EF" w:rsidP="009C4FE8">
      <w:pPr>
        <w:numPr>
          <w:ilvl w:val="0"/>
          <w:numId w:val="8"/>
        </w:numPr>
        <w:tabs>
          <w:tab w:val="left" w:pos="900"/>
        </w:tabs>
        <w:suppressAutoHyphens/>
        <w:autoSpaceDE w:val="0"/>
        <w:ind w:left="720" w:firstLine="0"/>
        <w:jc w:val="both"/>
        <w:rPr>
          <w:lang w:val="en-GB"/>
        </w:rPr>
      </w:pPr>
      <w:r w:rsidRPr="001F7985">
        <w:rPr>
          <w:lang w:val="en-GB"/>
        </w:rPr>
        <w:t>I</w:t>
      </w:r>
      <w:r w:rsidR="00F52A7B" w:rsidRPr="001F7985">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F7985" w:rsidRDefault="00F52A7B" w:rsidP="008C1A0D">
      <w:pPr>
        <w:tabs>
          <w:tab w:val="left" w:pos="900"/>
        </w:tabs>
        <w:suppressAutoHyphens/>
        <w:autoSpaceDE w:val="0"/>
        <w:ind w:left="72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Default="00F52A7B" w:rsidP="00F52A7B">
      <w:pPr>
        <w:pStyle w:val="Normal1"/>
        <w:spacing w:before="0" w:beforeAutospacing="0" w:after="0" w:afterAutospacing="0"/>
        <w:jc w:val="both"/>
        <w:rPr>
          <w:b/>
          <w:lang w:val="en-GB"/>
        </w:rPr>
      </w:pPr>
    </w:p>
    <w:p w:rsidR="00C813CD" w:rsidRDefault="00C813CD" w:rsidP="00F52A7B">
      <w:pPr>
        <w:pStyle w:val="Normal1"/>
        <w:spacing w:before="0" w:beforeAutospacing="0" w:after="0" w:afterAutospacing="0"/>
        <w:jc w:val="both"/>
        <w:rPr>
          <w:b/>
          <w:lang w:val="en-GB"/>
        </w:rPr>
      </w:pPr>
    </w:p>
    <w:p w:rsidR="001F3585" w:rsidRDefault="001F3585" w:rsidP="00F52A7B">
      <w:pPr>
        <w:pStyle w:val="Normal1"/>
        <w:spacing w:before="0" w:beforeAutospacing="0" w:after="0" w:afterAutospacing="0"/>
        <w:jc w:val="both"/>
        <w:rPr>
          <w:b/>
          <w:lang w:val="en-GB"/>
        </w:rPr>
      </w:pPr>
    </w:p>
    <w:p w:rsidR="00F52A7B" w:rsidRPr="001F7985" w:rsidRDefault="00F52A7B" w:rsidP="00F52A7B">
      <w:pPr>
        <w:pStyle w:val="Normal1"/>
        <w:spacing w:before="0" w:beforeAutospacing="0" w:after="0" w:afterAutospacing="0"/>
        <w:jc w:val="both"/>
        <w:rPr>
          <w:b/>
          <w:lang w:val="en-GB"/>
        </w:rPr>
      </w:pPr>
      <w:r w:rsidRPr="001F7985">
        <w:rPr>
          <w:b/>
          <w:lang w:val="en-GB"/>
        </w:rPr>
        <w:t>FOR THESE REASONS,</w:t>
      </w:r>
    </w:p>
    <w:p w:rsidR="00BF509D" w:rsidRDefault="00BF509D" w:rsidP="00F52A7B">
      <w:pPr>
        <w:pStyle w:val="Normal1"/>
        <w:spacing w:before="0" w:beforeAutospacing="0" w:after="0" w:afterAutospacing="0"/>
        <w:jc w:val="both"/>
        <w:rPr>
          <w:b/>
          <w:lang w:val="en-GB"/>
        </w:rPr>
      </w:pPr>
    </w:p>
    <w:p w:rsidR="00497C0C" w:rsidRPr="001F7985" w:rsidRDefault="00497C0C" w:rsidP="00F52A7B">
      <w:pPr>
        <w:pStyle w:val="Normal1"/>
        <w:spacing w:before="0" w:beforeAutospacing="0" w:after="0" w:afterAutospacing="0"/>
        <w:jc w:val="both"/>
        <w:rPr>
          <w:b/>
          <w:lang w:val="en-GB"/>
        </w:rPr>
      </w:pPr>
    </w:p>
    <w:p w:rsidR="00F52A7B" w:rsidRPr="001F7985" w:rsidRDefault="00F52A7B" w:rsidP="00F52A7B">
      <w:pPr>
        <w:autoSpaceDE w:val="0"/>
        <w:autoSpaceDN w:val="0"/>
        <w:adjustRightInd w:val="0"/>
        <w:jc w:val="both"/>
        <w:rPr>
          <w:lang w:val="en-GB"/>
        </w:rPr>
      </w:pPr>
      <w:r w:rsidRPr="001F7985">
        <w:rPr>
          <w:lang w:val="en-GB"/>
        </w:rPr>
        <w:t>The Panel, unanimously,</w:t>
      </w:r>
    </w:p>
    <w:p w:rsidR="00F52A7B" w:rsidRDefault="00F52A7B" w:rsidP="00F52A7B">
      <w:pPr>
        <w:autoSpaceDE w:val="0"/>
        <w:autoSpaceDN w:val="0"/>
        <w:adjustRightInd w:val="0"/>
        <w:jc w:val="both"/>
        <w:rPr>
          <w:lang w:val="en-GB"/>
        </w:rPr>
      </w:pPr>
      <w:r w:rsidRPr="001F7985">
        <w:rPr>
          <w:lang w:val="en-GB"/>
        </w:rPr>
        <w:t xml:space="preserve"> </w:t>
      </w:r>
    </w:p>
    <w:p w:rsidR="00F52A7B" w:rsidRPr="001F7985" w:rsidRDefault="00F52A7B" w:rsidP="00F52A7B">
      <w:pPr>
        <w:autoSpaceDE w:val="0"/>
        <w:autoSpaceDN w:val="0"/>
        <w:adjustRightInd w:val="0"/>
        <w:jc w:val="both"/>
        <w:rPr>
          <w:lang w:val="en-GB"/>
        </w:rPr>
      </w:pPr>
    </w:p>
    <w:p w:rsidR="00F52A7B" w:rsidRPr="001F7985" w:rsidRDefault="00F52A7B" w:rsidP="00F034CA">
      <w:pPr>
        <w:pStyle w:val="JuList"/>
        <w:numPr>
          <w:ilvl w:val="0"/>
          <w:numId w:val="5"/>
        </w:numPr>
        <w:tabs>
          <w:tab w:val="clear" w:pos="567"/>
          <w:tab w:val="num" w:pos="-142"/>
        </w:tabs>
        <w:ind w:left="284" w:hanging="284"/>
        <w:rPr>
          <w:b/>
        </w:rPr>
      </w:pPr>
      <w:r w:rsidRPr="001F7985">
        <w:rPr>
          <w:b/>
        </w:rPr>
        <w:t>FINDS THAT THERE HAS BEEN</w:t>
      </w:r>
      <w:r w:rsidR="001B155D" w:rsidRPr="001F7985">
        <w:rPr>
          <w:b/>
        </w:rPr>
        <w:t xml:space="preserve"> A VIOLATION OF THE PROCEDURAL </w:t>
      </w:r>
      <w:r w:rsidRPr="001F7985">
        <w:rPr>
          <w:b/>
        </w:rPr>
        <w:t>OBLIGATION UNDER ARTICLE 2</w:t>
      </w:r>
      <w:r w:rsidR="001B155D" w:rsidRPr="001F7985">
        <w:rPr>
          <w:b/>
        </w:rPr>
        <w:t xml:space="preserve"> OF THE EUROPEAN CONVENTION ON </w:t>
      </w:r>
      <w:r w:rsidRPr="001F7985">
        <w:rPr>
          <w:b/>
        </w:rPr>
        <w:t>HUMAN RIGHTS;</w:t>
      </w:r>
    </w:p>
    <w:p w:rsidR="00F52A7B" w:rsidRPr="001F7985" w:rsidRDefault="00F52A7B" w:rsidP="008C1A0D">
      <w:pPr>
        <w:pStyle w:val="JuList"/>
        <w:tabs>
          <w:tab w:val="num" w:pos="360"/>
        </w:tabs>
        <w:ind w:left="360" w:hanging="360"/>
        <w:rPr>
          <w:b/>
        </w:rPr>
      </w:pPr>
    </w:p>
    <w:p w:rsidR="00F52A7B" w:rsidRPr="001F7985" w:rsidRDefault="00F52A7B" w:rsidP="00F034CA">
      <w:pPr>
        <w:pStyle w:val="JuList"/>
        <w:numPr>
          <w:ilvl w:val="0"/>
          <w:numId w:val="5"/>
        </w:numPr>
        <w:tabs>
          <w:tab w:val="clear" w:pos="567"/>
          <w:tab w:val="num" w:pos="-142"/>
        </w:tabs>
        <w:ind w:left="284" w:hanging="284"/>
        <w:rPr>
          <w:b/>
        </w:rPr>
      </w:pPr>
      <w:r w:rsidRPr="00F034CA">
        <w:rPr>
          <w:b/>
        </w:rPr>
        <w:t>RECOMMENDS</w:t>
      </w:r>
      <w:r w:rsidRPr="001F7985">
        <w:rPr>
          <w:b/>
          <w:bCs/>
          <w:lang w:eastAsia="en-US"/>
        </w:rPr>
        <w:t xml:space="preserve"> THAT UNMIK:</w:t>
      </w:r>
    </w:p>
    <w:p w:rsidR="00F52A7B" w:rsidRPr="001F7985" w:rsidRDefault="00F52A7B" w:rsidP="008C1A0D">
      <w:pPr>
        <w:pStyle w:val="JuList"/>
        <w:tabs>
          <w:tab w:val="num" w:pos="540"/>
        </w:tabs>
        <w:ind w:left="270" w:firstLine="0"/>
        <w:rPr>
          <w:b/>
          <w:bCs/>
          <w:lang w:eastAsia="en-US"/>
        </w:rPr>
      </w:pPr>
    </w:p>
    <w:p w:rsidR="00AF00F9" w:rsidRPr="00547A80" w:rsidRDefault="00F52A7B" w:rsidP="003D5712">
      <w:pPr>
        <w:pStyle w:val="JuList"/>
        <w:numPr>
          <w:ilvl w:val="0"/>
          <w:numId w:val="6"/>
        </w:numPr>
        <w:tabs>
          <w:tab w:val="num" w:pos="720"/>
        </w:tabs>
        <w:ind w:left="720"/>
        <w:rPr>
          <w:b/>
          <w:bCs/>
          <w:lang w:eastAsia="en-US"/>
        </w:rPr>
      </w:pPr>
      <w:r w:rsidRPr="00547A80">
        <w:rPr>
          <w:b/>
          <w:bCs/>
          <w:lang w:eastAsia="en-US"/>
        </w:rPr>
        <w:t xml:space="preserve">URGES </w:t>
      </w:r>
      <w:r w:rsidR="00C3019E" w:rsidRPr="00547A80">
        <w:rPr>
          <w:b/>
          <w:bCs/>
          <w:lang w:eastAsia="en-US"/>
        </w:rPr>
        <w:t>THE</w:t>
      </w:r>
      <w:r w:rsidRPr="00547A80">
        <w:rPr>
          <w:b/>
          <w:bCs/>
          <w:lang w:eastAsia="en-US"/>
        </w:rPr>
        <w:t xml:space="preserve"> COMPETENT AUTHORITIES IN KOSOVO TO TAKE ALL POSSIBLE STEPS IN ORDER TO ENSURE THAT THE CRIMINAL INVESTIGATION INTO THE </w:t>
      </w:r>
      <w:r w:rsidR="00A71A89" w:rsidRPr="00547A80">
        <w:rPr>
          <w:b/>
          <w:bCs/>
          <w:lang w:eastAsia="en-US"/>
        </w:rPr>
        <w:t xml:space="preserve">ABDUCTION AND </w:t>
      </w:r>
      <w:r w:rsidR="008C1A0D" w:rsidRPr="00547A80">
        <w:rPr>
          <w:b/>
          <w:lang w:val="en-US"/>
        </w:rPr>
        <w:t>KILLING</w:t>
      </w:r>
      <w:r w:rsidR="00FA2E62" w:rsidRPr="00547A80">
        <w:rPr>
          <w:b/>
          <w:lang w:val="en-US"/>
        </w:rPr>
        <w:t xml:space="preserve"> OF </w:t>
      </w:r>
      <w:r w:rsidR="00564D34" w:rsidRPr="00547A80">
        <w:rPr>
          <w:b/>
          <w:lang w:val="en-US"/>
        </w:rPr>
        <w:t>MR</w:t>
      </w:r>
      <w:r w:rsidR="00A71A89" w:rsidRPr="00547A80">
        <w:rPr>
          <w:b/>
          <w:lang w:val="en-US"/>
        </w:rPr>
        <w:t xml:space="preserve"> STANKO ČUNGUROVIĆ</w:t>
      </w:r>
      <w:r w:rsidR="004F622A" w:rsidRPr="00547A80">
        <w:rPr>
          <w:b/>
          <w:lang w:val="en-US"/>
        </w:rPr>
        <w:t xml:space="preserve"> </w:t>
      </w:r>
      <w:r w:rsidRPr="00547A80">
        <w:rPr>
          <w:b/>
          <w:bCs/>
          <w:lang w:eastAsia="en-US"/>
        </w:rPr>
        <w:t>IS CONTINUED IN COMPLIANCE WITH ARTICLE 2 OF THE ECHR AND THAT THE PERPETRATORS ARE BROUGHT TO JUSTICE;</w:t>
      </w:r>
    </w:p>
    <w:p w:rsidR="00EC5260" w:rsidRPr="00547A80" w:rsidRDefault="00EC5260" w:rsidP="00EC5260">
      <w:pPr>
        <w:pStyle w:val="JuList"/>
        <w:ind w:left="720" w:firstLine="0"/>
        <w:rPr>
          <w:b/>
          <w:bCs/>
          <w:lang w:eastAsia="en-US"/>
        </w:rPr>
      </w:pPr>
    </w:p>
    <w:p w:rsidR="00AF00F9" w:rsidRPr="00547A80" w:rsidRDefault="00AF00F9" w:rsidP="00AF00F9">
      <w:pPr>
        <w:pStyle w:val="JuList"/>
        <w:numPr>
          <w:ilvl w:val="0"/>
          <w:numId w:val="6"/>
        </w:numPr>
        <w:tabs>
          <w:tab w:val="num" w:pos="720"/>
        </w:tabs>
        <w:ind w:left="720"/>
        <w:rPr>
          <w:b/>
          <w:bCs/>
          <w:lang w:eastAsia="en-US"/>
        </w:rPr>
      </w:pPr>
      <w:r w:rsidRPr="00547A80">
        <w:rPr>
          <w:b/>
          <w:bCs/>
          <w:lang w:eastAsia="en-US"/>
        </w:rPr>
        <w:t xml:space="preserve">PUBLICLY ACKNOWLEDGES RESPONSIBILITY FOR ITS FAILURE TO CONDUCT AN EFFECTIVE </w:t>
      </w:r>
      <w:r w:rsidR="00E96B6B" w:rsidRPr="00547A80">
        <w:rPr>
          <w:b/>
          <w:bCs/>
          <w:lang w:eastAsia="en-US"/>
        </w:rPr>
        <w:t xml:space="preserve">INVESTIGATION INTO THE </w:t>
      </w:r>
      <w:r w:rsidR="00A71A89" w:rsidRPr="00547A80">
        <w:rPr>
          <w:b/>
          <w:bCs/>
          <w:lang w:eastAsia="en-US"/>
        </w:rPr>
        <w:t xml:space="preserve">ABDUCTION AND </w:t>
      </w:r>
      <w:r w:rsidR="00A71A89" w:rsidRPr="00547A80">
        <w:rPr>
          <w:b/>
          <w:lang w:val="en-US"/>
        </w:rPr>
        <w:t>KILLING OF MR STANKO ČUNGUROVIĆ</w:t>
      </w:r>
      <w:r w:rsidR="004D6157" w:rsidRPr="00547A80">
        <w:rPr>
          <w:b/>
          <w:lang w:val="en-US"/>
        </w:rPr>
        <w:t xml:space="preserve"> </w:t>
      </w:r>
      <w:r w:rsidRPr="00547A80">
        <w:rPr>
          <w:b/>
          <w:bCs/>
          <w:lang w:eastAsia="en-US"/>
        </w:rPr>
        <w:t xml:space="preserve">AND MAKES A PUBLIC APOLOGY TO THE COMPLAINANT; </w:t>
      </w:r>
    </w:p>
    <w:p w:rsidR="00F52A7B" w:rsidRPr="001F7985" w:rsidRDefault="00F52A7B" w:rsidP="008C1A0D">
      <w:pPr>
        <w:pStyle w:val="JuList"/>
        <w:tabs>
          <w:tab w:val="num" w:pos="900"/>
        </w:tabs>
        <w:ind w:left="900" w:firstLine="0"/>
        <w:rPr>
          <w:b/>
          <w:bCs/>
          <w:lang w:eastAsia="en-US"/>
        </w:rPr>
      </w:pPr>
    </w:p>
    <w:p w:rsidR="00F52A7B" w:rsidRPr="001F7985" w:rsidRDefault="00560510" w:rsidP="008C1A0D">
      <w:pPr>
        <w:pStyle w:val="JuList"/>
        <w:numPr>
          <w:ilvl w:val="0"/>
          <w:numId w:val="6"/>
        </w:numPr>
        <w:tabs>
          <w:tab w:val="num" w:pos="720"/>
        </w:tabs>
        <w:ind w:left="720"/>
        <w:rPr>
          <w:b/>
        </w:rPr>
      </w:pPr>
      <w:r w:rsidRPr="001F7985">
        <w:rPr>
          <w:b/>
          <w:bCs/>
          <w:caps/>
          <w:lang w:eastAsia="en-US"/>
        </w:rPr>
        <w:t xml:space="preserve">TAKES APPROPRIATE STEPS TOWARDS PAYMENT OF ADEQUATE </w:t>
      </w:r>
      <w:r w:rsidRPr="001F7985">
        <w:rPr>
          <w:b/>
          <w:bCs/>
          <w:lang w:eastAsia="en-US"/>
        </w:rPr>
        <w:t>COMPENSATION</w:t>
      </w:r>
      <w:r w:rsidRPr="001F7985">
        <w:rPr>
          <w:b/>
          <w:bCs/>
          <w:caps/>
          <w:lang w:eastAsia="en-US"/>
        </w:rPr>
        <w:t xml:space="preserve"> </w:t>
      </w:r>
      <w:r w:rsidR="00547A80">
        <w:rPr>
          <w:b/>
          <w:bCs/>
          <w:caps/>
          <w:lang w:eastAsia="en-US"/>
        </w:rPr>
        <w:t xml:space="preserve">to the complainant </w:t>
      </w:r>
      <w:r w:rsidRPr="001F7985">
        <w:rPr>
          <w:b/>
          <w:bCs/>
          <w:caps/>
          <w:lang w:eastAsia="en-US"/>
        </w:rPr>
        <w:t xml:space="preserve">FOR MORAL DAMAGE IN RELATION TO THE FINDING OF VIOLATIONS OF ARTICLE 2 </w:t>
      </w:r>
      <w:r w:rsidR="00547A80">
        <w:rPr>
          <w:b/>
          <w:bCs/>
          <w:caps/>
          <w:lang w:eastAsia="en-US"/>
        </w:rPr>
        <w:t>of the echr</w:t>
      </w:r>
      <w:r w:rsidRPr="001F7985">
        <w:rPr>
          <w:b/>
        </w:rPr>
        <w:t>;</w:t>
      </w:r>
    </w:p>
    <w:p w:rsidR="00F52A7B" w:rsidRPr="001F7985" w:rsidRDefault="00F52A7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lastRenderedPageBreak/>
        <w:t>TAKES APPROPRIATE STEPS TOWARDS THE REALISATION OF A FULL AND COMPREHENSIVE REPARATION PROGRAMME;</w:t>
      </w:r>
    </w:p>
    <w:p w:rsidR="00F52A7B" w:rsidRPr="001F7985" w:rsidRDefault="00F52A7B" w:rsidP="008C1A0D">
      <w:pPr>
        <w:pStyle w:val="ListParagraph"/>
        <w:tabs>
          <w:tab w:val="num" w:pos="900"/>
        </w:tabs>
        <w:ind w:left="900"/>
        <w:rPr>
          <w:b/>
          <w:bCs/>
          <w:lang w:val="en-GB"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AT THE UNITED NATIONS AS A GUARANTEE OF NON REPETITION;</w:t>
      </w:r>
    </w:p>
    <w:p w:rsidR="0097400B" w:rsidRPr="001F7985" w:rsidRDefault="0097400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IMMEDIATE AND EFFECTIVE MEASURES TO IMPLEMENT THE RECOMMENDATIONS OF THE PANEL AND TO INFORM THE COMPLAINANT AND THE PANEL ABOUT FURTHER DEVELOPMENTS IN THIS CASE.</w:t>
      </w:r>
    </w:p>
    <w:p w:rsidR="00F52A7B" w:rsidRPr="001F7985" w:rsidRDefault="00F52A7B" w:rsidP="00F52A7B">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366207" w:rsidRDefault="00366207" w:rsidP="00F52A7B">
      <w:pPr>
        <w:autoSpaceDE w:val="0"/>
        <w:autoSpaceDN w:val="0"/>
        <w:adjustRightInd w:val="0"/>
        <w:jc w:val="both"/>
        <w:rPr>
          <w:b/>
          <w:bCs/>
          <w:lang w:val="en-GB"/>
        </w:rPr>
      </w:pPr>
    </w:p>
    <w:p w:rsidR="00F52A7B" w:rsidRPr="001F7985" w:rsidRDefault="00F52A7B" w:rsidP="00F52A7B">
      <w:pPr>
        <w:autoSpaceDE w:val="0"/>
        <w:autoSpaceDN w:val="0"/>
        <w:adjustRightInd w:val="0"/>
        <w:jc w:val="both"/>
        <w:rPr>
          <w:lang w:val="en-GB"/>
        </w:rPr>
      </w:pPr>
    </w:p>
    <w:p w:rsidR="003A78E3" w:rsidRDefault="003A78E3" w:rsidP="009F0DB6">
      <w:pPr>
        <w:autoSpaceDE w:val="0"/>
        <w:autoSpaceDN w:val="0"/>
        <w:adjustRightInd w:val="0"/>
        <w:jc w:val="both"/>
        <w:rPr>
          <w:lang w:val="en-GB"/>
        </w:rPr>
      </w:pPr>
      <w:r>
        <w:rPr>
          <w:lang w:val="en-GB"/>
        </w:rPr>
        <w:t>Anna Maria Cesano</w:t>
      </w:r>
      <w:r>
        <w:rPr>
          <w:lang w:val="en-GB"/>
        </w:rPr>
        <w:tab/>
      </w:r>
      <w:r w:rsidR="00F52A7B" w:rsidRPr="001F7985">
        <w:rPr>
          <w:lang w:val="en-GB"/>
        </w:rPr>
        <w:tab/>
      </w:r>
      <w:r w:rsidR="00F52A7B"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EC5260">
        <w:rPr>
          <w:lang w:val="en-GB"/>
        </w:rPr>
        <w:t>Marek Nowicki</w:t>
      </w:r>
    </w:p>
    <w:p w:rsidR="00F52A7B" w:rsidRPr="001F7985" w:rsidRDefault="003A78E3" w:rsidP="009F0DB6">
      <w:pPr>
        <w:autoSpaceDE w:val="0"/>
        <w:autoSpaceDN w:val="0"/>
        <w:adjustRightInd w:val="0"/>
        <w:jc w:val="both"/>
        <w:rPr>
          <w:lang w:val="en-GB"/>
        </w:rPr>
      </w:pPr>
      <w:r>
        <w:rPr>
          <w:lang w:val="en-GB"/>
        </w:rPr>
        <w:t xml:space="preserve">Acting </w:t>
      </w:r>
      <w:r w:rsidR="00F52A7B" w:rsidRPr="001F7985">
        <w:rPr>
          <w:lang w:val="en-GB"/>
        </w:rPr>
        <w:t>Executive Officer</w:t>
      </w:r>
      <w:r w:rsidR="00F95D8C" w:rsidRPr="001F7985">
        <w:rPr>
          <w:lang w:val="en-GB"/>
        </w:rPr>
        <w:t xml:space="preserve"> </w:t>
      </w:r>
      <w:r w:rsidR="00F95D8C" w:rsidRPr="001F7985">
        <w:rPr>
          <w:lang w:val="en-GB"/>
        </w:rPr>
        <w:tab/>
      </w:r>
      <w:r w:rsidR="00F95D8C" w:rsidRPr="001F7985">
        <w:rPr>
          <w:lang w:val="en-GB"/>
        </w:rPr>
        <w:tab/>
      </w:r>
      <w:r w:rsidR="00F95D8C" w:rsidRPr="001F7985">
        <w:rPr>
          <w:lang w:val="en-GB"/>
        </w:rPr>
        <w:tab/>
      </w:r>
      <w:r w:rsidR="00F95D8C" w:rsidRPr="001F7985">
        <w:rPr>
          <w:lang w:val="en-GB"/>
        </w:rPr>
        <w:tab/>
      </w:r>
      <w:r w:rsidR="00F95D8C" w:rsidRPr="001F7985">
        <w:rPr>
          <w:lang w:val="en-GB"/>
        </w:rPr>
        <w:tab/>
        <w:t xml:space="preserve"> </w:t>
      </w:r>
      <w:r w:rsidR="00AE399C" w:rsidRPr="001F7985">
        <w:rPr>
          <w:lang w:val="en-GB"/>
        </w:rPr>
        <w:tab/>
      </w:r>
      <w:r>
        <w:rPr>
          <w:lang w:val="en-GB"/>
        </w:rPr>
        <w:t xml:space="preserve">          </w:t>
      </w:r>
      <w:r w:rsidR="00F52A7B" w:rsidRPr="001F7985">
        <w:rPr>
          <w:lang w:val="en-GB"/>
        </w:rPr>
        <w:t>Presiding Member</w:t>
      </w:r>
    </w:p>
    <w:p w:rsidR="00CD5F25" w:rsidRDefault="00CD5F25">
      <w:pPr>
        <w:rPr>
          <w:lang w:val="en-GB"/>
        </w:rPr>
      </w:pPr>
      <w:r>
        <w:rPr>
          <w:lang w:val="en-GB"/>
        </w:rPr>
        <w:br w:type="page"/>
      </w:r>
    </w:p>
    <w:p w:rsidR="009B768B" w:rsidRPr="001F7985" w:rsidRDefault="009B768B">
      <w:pPr>
        <w:rPr>
          <w:lang w:val="en-GB"/>
        </w:rPr>
      </w:pPr>
    </w:p>
    <w:p w:rsidR="008F03DC" w:rsidRPr="001F7985" w:rsidRDefault="008F03DC" w:rsidP="008F03DC">
      <w:pPr>
        <w:jc w:val="right"/>
        <w:rPr>
          <w:i/>
          <w:lang w:val="en-GB"/>
        </w:rPr>
      </w:pPr>
      <w:r w:rsidRPr="001F7985">
        <w:rPr>
          <w:i/>
          <w:lang w:val="en-GB"/>
        </w:rPr>
        <w:t>Annex</w:t>
      </w:r>
    </w:p>
    <w:p w:rsidR="004F71FD" w:rsidRPr="001F7985" w:rsidRDefault="004F71FD" w:rsidP="004C104C">
      <w:pPr>
        <w:jc w:val="center"/>
        <w:rPr>
          <w:b/>
          <w:lang w:val="en-GB"/>
        </w:rPr>
      </w:pPr>
    </w:p>
    <w:p w:rsidR="00F52A7B" w:rsidRPr="001F7985" w:rsidRDefault="00F52A7B" w:rsidP="004C104C">
      <w:pPr>
        <w:jc w:val="center"/>
        <w:rPr>
          <w:lang w:val="en-GB"/>
        </w:rPr>
      </w:pPr>
      <w:r w:rsidRPr="001F7985">
        <w:rPr>
          <w:b/>
          <w:lang w:val="en-GB"/>
        </w:rPr>
        <w:t>ABBREVIATIONS AND ACRONYMS</w:t>
      </w:r>
    </w:p>
    <w:p w:rsidR="00F52A7B" w:rsidRPr="001F7985" w:rsidRDefault="00F52A7B" w:rsidP="00F52A7B">
      <w:pPr>
        <w:autoSpaceDE w:val="0"/>
        <w:jc w:val="both"/>
        <w:rPr>
          <w:lang w:val="en-GB"/>
        </w:rPr>
      </w:pPr>
    </w:p>
    <w:p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rsidR="00F52A7B" w:rsidRPr="001F7985" w:rsidRDefault="00F52A7B" w:rsidP="00F52A7B">
      <w:pPr>
        <w:autoSpaceDE w:val="0"/>
        <w:jc w:val="both"/>
        <w:rPr>
          <w:lang w:val="en-GB"/>
        </w:rPr>
      </w:pPr>
      <w:r w:rsidRPr="001F7985">
        <w:rPr>
          <w:b/>
          <w:lang w:val="en-GB"/>
        </w:rPr>
        <w:t xml:space="preserve">IACtHR </w:t>
      </w:r>
      <w:r w:rsidRPr="001F7985">
        <w:rPr>
          <w:lang w:val="en-GB"/>
        </w:rPr>
        <w:t>– Inter-American Court of Human Rights</w:t>
      </w:r>
    </w:p>
    <w:p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rsidR="00F52A7B"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rsidR="00F52A7B" w:rsidRDefault="00F52A7B" w:rsidP="00F52A7B">
      <w:pPr>
        <w:autoSpaceDE w:val="0"/>
        <w:jc w:val="both"/>
        <w:rPr>
          <w:lang w:val="en-GB"/>
        </w:rPr>
      </w:pPr>
      <w:r w:rsidRPr="001F7985">
        <w:rPr>
          <w:b/>
          <w:lang w:val="en-GB"/>
        </w:rPr>
        <w:t xml:space="preserve">MPU </w:t>
      </w:r>
      <w:r w:rsidRPr="001F7985">
        <w:rPr>
          <w:lang w:val="en-GB"/>
        </w:rPr>
        <w:t>- Missing Persons Unit</w:t>
      </w:r>
    </w:p>
    <w:p w:rsidR="001A7B85" w:rsidRPr="001F7985" w:rsidRDefault="001A7B85" w:rsidP="00F52A7B">
      <w:pPr>
        <w:autoSpaceDE w:val="0"/>
        <w:jc w:val="both"/>
        <w:rPr>
          <w:lang w:val="en-GB"/>
        </w:rPr>
      </w:pPr>
      <w:r w:rsidRPr="001A7B85">
        <w:rPr>
          <w:b/>
          <w:lang w:val="en-GB"/>
        </w:rPr>
        <w:t xml:space="preserve">MUP </w:t>
      </w:r>
      <w:r>
        <w:rPr>
          <w:lang w:val="en-GB"/>
        </w:rPr>
        <w:t xml:space="preserve">- </w:t>
      </w:r>
      <w:r w:rsidRPr="008A377C">
        <w:rPr>
          <w:lang w:val="en-GB"/>
        </w:rPr>
        <w:t>Ministry of Internal Affairs of the Republic of Serbia</w:t>
      </w:r>
    </w:p>
    <w:p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24" w:rsidRDefault="00F52424">
      <w:r>
        <w:separator/>
      </w:r>
    </w:p>
  </w:endnote>
  <w:endnote w:type="continuationSeparator" w:id="0">
    <w:p w:rsidR="00F52424" w:rsidRDefault="00F5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24" w:rsidRDefault="00F52424">
      <w:r>
        <w:separator/>
      </w:r>
    </w:p>
  </w:footnote>
  <w:footnote w:type="continuationSeparator" w:id="0">
    <w:p w:rsidR="00F52424" w:rsidRDefault="00F52424">
      <w:r>
        <w:continuationSeparator/>
      </w:r>
    </w:p>
  </w:footnote>
  <w:footnote w:id="1">
    <w:p w:rsidR="00046EBD" w:rsidRPr="00C56AB3" w:rsidRDefault="00046EBD" w:rsidP="00DC1ED1">
      <w:pPr>
        <w:pStyle w:val="FootnoteText"/>
        <w:jc w:val="both"/>
        <w:rPr>
          <w:rFonts w:ascii="Times New Roman" w:hAnsi="Times New Roman"/>
          <w:sz w:val="18"/>
          <w:szCs w:val="18"/>
          <w:lang w:val="en-US"/>
        </w:rPr>
      </w:pPr>
      <w:r w:rsidRPr="00C56AB3">
        <w:rPr>
          <w:rStyle w:val="FootnoteReference"/>
          <w:rFonts w:ascii="Times New Roman" w:hAnsi="Times New Roman"/>
          <w:sz w:val="18"/>
          <w:szCs w:val="18"/>
        </w:rPr>
        <w:footnoteRef/>
      </w:r>
      <w:r w:rsidRPr="00C56AB3">
        <w:rPr>
          <w:rFonts w:ascii="Times New Roman" w:hAnsi="Times New Roman"/>
          <w:sz w:val="18"/>
          <w:szCs w:val="18"/>
        </w:rPr>
        <w:t>A list of abbreviations and acronyms contained in the text can be found in the attached Annex.</w:t>
      </w:r>
    </w:p>
  </w:footnote>
  <w:footnote w:id="2">
    <w:p w:rsidR="00046EBD" w:rsidRPr="00CD624F" w:rsidRDefault="00046EBD" w:rsidP="00687A76">
      <w:pPr>
        <w:pStyle w:val="FootnoteText"/>
        <w:jc w:val="both"/>
        <w:rPr>
          <w:rFonts w:ascii="Times New Roman" w:hAnsi="Times New Roman"/>
          <w:sz w:val="18"/>
          <w:szCs w:val="18"/>
          <w:lang w:val="en-US"/>
        </w:rPr>
      </w:pPr>
      <w:r w:rsidRPr="00CD624F">
        <w:rPr>
          <w:rStyle w:val="FootnoteReference"/>
          <w:rFonts w:ascii="Times New Roman" w:hAnsi="Times New Roman"/>
          <w:sz w:val="18"/>
          <w:szCs w:val="18"/>
        </w:rPr>
        <w:footnoteRef/>
      </w:r>
      <w:r w:rsidRPr="00CD624F">
        <w:rPr>
          <w:rFonts w:ascii="Times New Roman" w:hAnsi="Times New Roman"/>
          <w:sz w:val="18"/>
          <w:szCs w:val="18"/>
        </w:rPr>
        <w:t xml:space="preserve">The OMPF database is not open to public. The Panel accessed it with regard to this case on </w:t>
      </w:r>
      <w:r w:rsidR="00CD624F" w:rsidRPr="00CD624F">
        <w:rPr>
          <w:rFonts w:ascii="Times New Roman" w:hAnsi="Times New Roman"/>
          <w:sz w:val="18"/>
          <w:szCs w:val="18"/>
        </w:rPr>
        <w:t>4 August</w:t>
      </w:r>
      <w:r w:rsidRPr="00CD624F">
        <w:rPr>
          <w:rFonts w:ascii="Times New Roman" w:hAnsi="Times New Roman"/>
          <w:sz w:val="18"/>
          <w:szCs w:val="18"/>
        </w:rPr>
        <w:t xml:space="preserve"> 2014.</w:t>
      </w:r>
    </w:p>
  </w:footnote>
  <w:footnote w:id="3">
    <w:p w:rsidR="00046EBD" w:rsidRPr="002B3F09" w:rsidRDefault="00046EBD" w:rsidP="00687A76">
      <w:pPr>
        <w:pStyle w:val="FootnoteText"/>
        <w:jc w:val="both"/>
        <w:rPr>
          <w:rFonts w:ascii="Times New Roman" w:hAnsi="Times New Roman"/>
          <w:sz w:val="18"/>
          <w:szCs w:val="18"/>
        </w:rPr>
      </w:pPr>
      <w:r w:rsidRPr="00CD624F">
        <w:rPr>
          <w:rStyle w:val="FootnoteReference"/>
          <w:rFonts w:ascii="Times New Roman" w:hAnsi="Times New Roman"/>
          <w:sz w:val="18"/>
          <w:szCs w:val="18"/>
        </w:rPr>
        <w:footnoteRef/>
      </w:r>
      <w:r w:rsidRPr="00CD624F">
        <w:rPr>
          <w:rFonts w:ascii="Times New Roman" w:hAnsi="Times New Roman"/>
          <w:sz w:val="18"/>
          <w:szCs w:val="18"/>
        </w:rPr>
        <w:t xml:space="preserve">The ICMP database is available at:  </w:t>
      </w:r>
      <w:hyperlink r:id="rId1" w:history="1">
        <w:r w:rsidRPr="00CD624F">
          <w:rPr>
            <w:rStyle w:val="Hyperlink"/>
            <w:rFonts w:ascii="Times New Roman" w:hAnsi="Times New Roman"/>
            <w:color w:val="auto"/>
            <w:sz w:val="18"/>
            <w:szCs w:val="18"/>
          </w:rPr>
          <w:t>http://www.ic-mp.org/fdmsweb/index.php?w=mp_details&amp;l=en</w:t>
        </w:r>
      </w:hyperlink>
      <w:r w:rsidRPr="00CD624F">
        <w:rPr>
          <w:rFonts w:ascii="Times New Roman" w:hAnsi="Times New Roman"/>
          <w:sz w:val="18"/>
          <w:szCs w:val="18"/>
        </w:rPr>
        <w:t xml:space="preserve"> (accessed </w:t>
      </w:r>
      <w:r w:rsidR="00CD624F" w:rsidRPr="00CD624F">
        <w:rPr>
          <w:rFonts w:ascii="Times New Roman" w:hAnsi="Times New Roman"/>
          <w:sz w:val="18"/>
          <w:szCs w:val="18"/>
        </w:rPr>
        <w:t>on 4 August</w:t>
      </w:r>
      <w:r w:rsidRPr="00CD624F">
        <w:rPr>
          <w:rFonts w:ascii="Times New Roman" w:hAnsi="Times New Roman"/>
          <w:sz w:val="18"/>
          <w:szCs w:val="18"/>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BD" w:rsidRPr="000722CE" w:rsidRDefault="00046EB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670C3">
      <w:rPr>
        <w:noProof/>
        <w:sz w:val="20"/>
        <w:szCs w:val="20"/>
      </w:rPr>
      <w:t>2</w:t>
    </w:r>
    <w:r w:rsidRPr="000722CE">
      <w:rPr>
        <w:sz w:val="20"/>
        <w:szCs w:val="20"/>
      </w:rPr>
      <w:fldChar w:fldCharType="end"/>
    </w:r>
  </w:p>
  <w:p w:rsidR="00046EBD" w:rsidRDefault="0004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25F"/>
    <w:multiLevelType w:val="hybridMultilevel"/>
    <w:tmpl w:val="5F746D02"/>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83272"/>
    <w:multiLevelType w:val="hybridMultilevel"/>
    <w:tmpl w:val="B5BC85A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43B6291A"/>
    <w:lvl w:ilvl="0" w:tplc="500A05A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89002D"/>
    <w:multiLevelType w:val="hybridMultilevel"/>
    <w:tmpl w:val="9126EC8E"/>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72072C"/>
    <w:multiLevelType w:val="multilevel"/>
    <w:tmpl w:val="CCAC97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A000E"/>
    <w:multiLevelType w:val="hybridMultilevel"/>
    <w:tmpl w:val="FFA04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A3CF5"/>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7AD1627"/>
    <w:multiLevelType w:val="hybridMultilevel"/>
    <w:tmpl w:val="786E83A8"/>
    <w:lvl w:ilvl="0" w:tplc="A9F22E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E9039FF"/>
    <w:multiLevelType w:val="hybridMultilevel"/>
    <w:tmpl w:val="869696E4"/>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7"/>
  </w:num>
  <w:num w:numId="5">
    <w:abstractNumId w:val="12"/>
  </w:num>
  <w:num w:numId="6">
    <w:abstractNumId w:val="3"/>
  </w:num>
  <w:num w:numId="7">
    <w:abstractNumId w:val="10"/>
  </w:num>
  <w:num w:numId="8">
    <w:abstractNumId w:val="5"/>
  </w:num>
  <w:num w:numId="9">
    <w:abstractNumId w:val="4"/>
  </w:num>
  <w:num w:numId="10">
    <w:abstractNumId w:val="1"/>
  </w:num>
  <w:num w:numId="11">
    <w:abstractNumId w:val="2"/>
  </w:num>
  <w:num w:numId="12">
    <w:abstractNumId w:val="1"/>
  </w:num>
  <w:num w:numId="13">
    <w:abstractNumId w:val="13"/>
  </w:num>
  <w:num w:numId="14">
    <w:abstractNumId w:val="9"/>
  </w:num>
  <w:num w:numId="15">
    <w:abstractNumId w:val="0"/>
  </w:num>
  <w:num w:numId="16">
    <w:abstractNumId w:val="14"/>
  </w:num>
  <w:num w:numId="17">
    <w:abstractNumId w:val="15"/>
  </w:num>
  <w:num w:numId="18">
    <w:abstractNumId w:val="8"/>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2CA7"/>
    <w:rsid w:val="00033882"/>
    <w:rsid w:val="00033D6B"/>
    <w:rsid w:val="00035A70"/>
    <w:rsid w:val="00035BBB"/>
    <w:rsid w:val="00036C5F"/>
    <w:rsid w:val="00042514"/>
    <w:rsid w:val="00044820"/>
    <w:rsid w:val="00044FA2"/>
    <w:rsid w:val="00046EBD"/>
    <w:rsid w:val="000507C8"/>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3E24"/>
    <w:rsid w:val="00086415"/>
    <w:rsid w:val="000875E1"/>
    <w:rsid w:val="00091C96"/>
    <w:rsid w:val="0009299E"/>
    <w:rsid w:val="0009345C"/>
    <w:rsid w:val="00094FA3"/>
    <w:rsid w:val="000958B3"/>
    <w:rsid w:val="000A1F42"/>
    <w:rsid w:val="000A21A8"/>
    <w:rsid w:val="000A233E"/>
    <w:rsid w:val="000A4208"/>
    <w:rsid w:val="000A49BC"/>
    <w:rsid w:val="000A4C40"/>
    <w:rsid w:val="000A65EB"/>
    <w:rsid w:val="000A6E33"/>
    <w:rsid w:val="000A7439"/>
    <w:rsid w:val="000B133A"/>
    <w:rsid w:val="000B139B"/>
    <w:rsid w:val="000B46F6"/>
    <w:rsid w:val="000B51F2"/>
    <w:rsid w:val="000B5C31"/>
    <w:rsid w:val="000C3B66"/>
    <w:rsid w:val="000C425B"/>
    <w:rsid w:val="000C7592"/>
    <w:rsid w:val="000C7B8E"/>
    <w:rsid w:val="000D0543"/>
    <w:rsid w:val="000D0693"/>
    <w:rsid w:val="000D1606"/>
    <w:rsid w:val="000D362F"/>
    <w:rsid w:val="000D46DF"/>
    <w:rsid w:val="000D579F"/>
    <w:rsid w:val="000D59E7"/>
    <w:rsid w:val="000D5BCF"/>
    <w:rsid w:val="000D6BAA"/>
    <w:rsid w:val="000E12A4"/>
    <w:rsid w:val="000E23B6"/>
    <w:rsid w:val="000E2956"/>
    <w:rsid w:val="000E2A2A"/>
    <w:rsid w:val="000E4F11"/>
    <w:rsid w:val="000E59FE"/>
    <w:rsid w:val="000F0C8F"/>
    <w:rsid w:val="000F1240"/>
    <w:rsid w:val="000F2772"/>
    <w:rsid w:val="000F475D"/>
    <w:rsid w:val="000F50A9"/>
    <w:rsid w:val="000F5F92"/>
    <w:rsid w:val="000F6E16"/>
    <w:rsid w:val="000F7BEF"/>
    <w:rsid w:val="000F7E70"/>
    <w:rsid w:val="00100111"/>
    <w:rsid w:val="001003BC"/>
    <w:rsid w:val="0010071F"/>
    <w:rsid w:val="001013E5"/>
    <w:rsid w:val="001018B0"/>
    <w:rsid w:val="00102BB7"/>
    <w:rsid w:val="00103F69"/>
    <w:rsid w:val="00106865"/>
    <w:rsid w:val="00107C24"/>
    <w:rsid w:val="00111B60"/>
    <w:rsid w:val="00112081"/>
    <w:rsid w:val="00112756"/>
    <w:rsid w:val="001132C3"/>
    <w:rsid w:val="00113503"/>
    <w:rsid w:val="00114786"/>
    <w:rsid w:val="0011549D"/>
    <w:rsid w:val="001155AC"/>
    <w:rsid w:val="00115F02"/>
    <w:rsid w:val="00117054"/>
    <w:rsid w:val="00121E9E"/>
    <w:rsid w:val="00122DFB"/>
    <w:rsid w:val="00123F99"/>
    <w:rsid w:val="00124B43"/>
    <w:rsid w:val="00124C66"/>
    <w:rsid w:val="001279D7"/>
    <w:rsid w:val="001307C4"/>
    <w:rsid w:val="00132A3A"/>
    <w:rsid w:val="00133592"/>
    <w:rsid w:val="001350FB"/>
    <w:rsid w:val="001403C2"/>
    <w:rsid w:val="00140481"/>
    <w:rsid w:val="0014048A"/>
    <w:rsid w:val="0014335B"/>
    <w:rsid w:val="001449C9"/>
    <w:rsid w:val="0014568C"/>
    <w:rsid w:val="00145983"/>
    <w:rsid w:val="001512A5"/>
    <w:rsid w:val="001512EA"/>
    <w:rsid w:val="001530BE"/>
    <w:rsid w:val="00153694"/>
    <w:rsid w:val="00153F23"/>
    <w:rsid w:val="00154325"/>
    <w:rsid w:val="00154829"/>
    <w:rsid w:val="00154E5E"/>
    <w:rsid w:val="00160E65"/>
    <w:rsid w:val="0016135C"/>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5CAB"/>
    <w:rsid w:val="00186B18"/>
    <w:rsid w:val="00190271"/>
    <w:rsid w:val="00192123"/>
    <w:rsid w:val="00194191"/>
    <w:rsid w:val="00194800"/>
    <w:rsid w:val="00194D93"/>
    <w:rsid w:val="00195ECC"/>
    <w:rsid w:val="00197979"/>
    <w:rsid w:val="001A0793"/>
    <w:rsid w:val="001A08B0"/>
    <w:rsid w:val="001A57F8"/>
    <w:rsid w:val="001A5F6B"/>
    <w:rsid w:val="001A6816"/>
    <w:rsid w:val="001A7B85"/>
    <w:rsid w:val="001B1325"/>
    <w:rsid w:val="001B155D"/>
    <w:rsid w:val="001B1A1A"/>
    <w:rsid w:val="001B241F"/>
    <w:rsid w:val="001B3E87"/>
    <w:rsid w:val="001B44B7"/>
    <w:rsid w:val="001B4620"/>
    <w:rsid w:val="001B4F35"/>
    <w:rsid w:val="001B6B46"/>
    <w:rsid w:val="001B7E46"/>
    <w:rsid w:val="001C0F0F"/>
    <w:rsid w:val="001C20FE"/>
    <w:rsid w:val="001C2229"/>
    <w:rsid w:val="001C238F"/>
    <w:rsid w:val="001C6555"/>
    <w:rsid w:val="001D2C42"/>
    <w:rsid w:val="001D311B"/>
    <w:rsid w:val="001D3B8A"/>
    <w:rsid w:val="001D45F5"/>
    <w:rsid w:val="001D4A00"/>
    <w:rsid w:val="001D5261"/>
    <w:rsid w:val="001D5F2F"/>
    <w:rsid w:val="001D6CAC"/>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CB5"/>
    <w:rsid w:val="00202598"/>
    <w:rsid w:val="00202F90"/>
    <w:rsid w:val="00203109"/>
    <w:rsid w:val="00203FF4"/>
    <w:rsid w:val="002074D2"/>
    <w:rsid w:val="00207662"/>
    <w:rsid w:val="00207EF6"/>
    <w:rsid w:val="002119C2"/>
    <w:rsid w:val="00211E05"/>
    <w:rsid w:val="002147F2"/>
    <w:rsid w:val="00215EA8"/>
    <w:rsid w:val="00222D2F"/>
    <w:rsid w:val="00225BAB"/>
    <w:rsid w:val="002274C0"/>
    <w:rsid w:val="00231A61"/>
    <w:rsid w:val="00231EE6"/>
    <w:rsid w:val="0023308F"/>
    <w:rsid w:val="0023537F"/>
    <w:rsid w:val="002360DA"/>
    <w:rsid w:val="002361C0"/>
    <w:rsid w:val="00236A14"/>
    <w:rsid w:val="0024137B"/>
    <w:rsid w:val="002443C3"/>
    <w:rsid w:val="002473B8"/>
    <w:rsid w:val="00250C69"/>
    <w:rsid w:val="002524AF"/>
    <w:rsid w:val="00252B9E"/>
    <w:rsid w:val="002539EF"/>
    <w:rsid w:val="0025400A"/>
    <w:rsid w:val="00255130"/>
    <w:rsid w:val="00260384"/>
    <w:rsid w:val="002624D6"/>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3F09"/>
    <w:rsid w:val="002B48E6"/>
    <w:rsid w:val="002B4F4E"/>
    <w:rsid w:val="002B520C"/>
    <w:rsid w:val="002B6427"/>
    <w:rsid w:val="002C03BD"/>
    <w:rsid w:val="002C1C5F"/>
    <w:rsid w:val="002C4906"/>
    <w:rsid w:val="002C568F"/>
    <w:rsid w:val="002C656A"/>
    <w:rsid w:val="002C6D03"/>
    <w:rsid w:val="002C786F"/>
    <w:rsid w:val="002D0AE4"/>
    <w:rsid w:val="002D180A"/>
    <w:rsid w:val="002D3DA0"/>
    <w:rsid w:val="002D4ED0"/>
    <w:rsid w:val="002D5DD4"/>
    <w:rsid w:val="002D602F"/>
    <w:rsid w:val="002D6356"/>
    <w:rsid w:val="002E02C5"/>
    <w:rsid w:val="002E0AF3"/>
    <w:rsid w:val="002E2507"/>
    <w:rsid w:val="002F1033"/>
    <w:rsid w:val="002F2D96"/>
    <w:rsid w:val="002F42C3"/>
    <w:rsid w:val="002F46FC"/>
    <w:rsid w:val="002F65E3"/>
    <w:rsid w:val="00301DAC"/>
    <w:rsid w:val="00304848"/>
    <w:rsid w:val="00304D18"/>
    <w:rsid w:val="00310F91"/>
    <w:rsid w:val="00311875"/>
    <w:rsid w:val="00312441"/>
    <w:rsid w:val="00312456"/>
    <w:rsid w:val="00316A34"/>
    <w:rsid w:val="00321C03"/>
    <w:rsid w:val="00322780"/>
    <w:rsid w:val="00323223"/>
    <w:rsid w:val="00326663"/>
    <w:rsid w:val="003306C0"/>
    <w:rsid w:val="00330F5D"/>
    <w:rsid w:val="00331C9B"/>
    <w:rsid w:val="003324DB"/>
    <w:rsid w:val="00332682"/>
    <w:rsid w:val="003337EF"/>
    <w:rsid w:val="00333CD6"/>
    <w:rsid w:val="00334B24"/>
    <w:rsid w:val="00337F92"/>
    <w:rsid w:val="003456E7"/>
    <w:rsid w:val="003461EF"/>
    <w:rsid w:val="00346381"/>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670C3"/>
    <w:rsid w:val="003700EB"/>
    <w:rsid w:val="00370271"/>
    <w:rsid w:val="003725D1"/>
    <w:rsid w:val="00372A92"/>
    <w:rsid w:val="003733F1"/>
    <w:rsid w:val="0037385F"/>
    <w:rsid w:val="00374546"/>
    <w:rsid w:val="0037514B"/>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8E3"/>
    <w:rsid w:val="003A7B8B"/>
    <w:rsid w:val="003B0328"/>
    <w:rsid w:val="003B1C80"/>
    <w:rsid w:val="003B1F5E"/>
    <w:rsid w:val="003B2010"/>
    <w:rsid w:val="003B29DC"/>
    <w:rsid w:val="003B43F3"/>
    <w:rsid w:val="003B5FD2"/>
    <w:rsid w:val="003B7650"/>
    <w:rsid w:val="003C04A5"/>
    <w:rsid w:val="003C080C"/>
    <w:rsid w:val="003C1DDB"/>
    <w:rsid w:val="003C3BF4"/>
    <w:rsid w:val="003C5F4E"/>
    <w:rsid w:val="003C6352"/>
    <w:rsid w:val="003D1D0C"/>
    <w:rsid w:val="003D2EB6"/>
    <w:rsid w:val="003D5712"/>
    <w:rsid w:val="003D5866"/>
    <w:rsid w:val="003D7560"/>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20088"/>
    <w:rsid w:val="004202B2"/>
    <w:rsid w:val="00422729"/>
    <w:rsid w:val="00422B73"/>
    <w:rsid w:val="0042549A"/>
    <w:rsid w:val="00427A31"/>
    <w:rsid w:val="0043016C"/>
    <w:rsid w:val="00433154"/>
    <w:rsid w:val="0043400E"/>
    <w:rsid w:val="00434BB6"/>
    <w:rsid w:val="0043575D"/>
    <w:rsid w:val="0043640F"/>
    <w:rsid w:val="00440903"/>
    <w:rsid w:val="00440E88"/>
    <w:rsid w:val="0044246C"/>
    <w:rsid w:val="00443568"/>
    <w:rsid w:val="00445CD2"/>
    <w:rsid w:val="0044617E"/>
    <w:rsid w:val="004467F2"/>
    <w:rsid w:val="00455594"/>
    <w:rsid w:val="00456871"/>
    <w:rsid w:val="0046539D"/>
    <w:rsid w:val="00466DCF"/>
    <w:rsid w:val="00466E32"/>
    <w:rsid w:val="004714D9"/>
    <w:rsid w:val="00472580"/>
    <w:rsid w:val="00472DFF"/>
    <w:rsid w:val="00473041"/>
    <w:rsid w:val="00474109"/>
    <w:rsid w:val="004761ED"/>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1322"/>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3F9"/>
    <w:rsid w:val="004D1952"/>
    <w:rsid w:val="004D2F71"/>
    <w:rsid w:val="004D3536"/>
    <w:rsid w:val="004D4C22"/>
    <w:rsid w:val="004D4DDE"/>
    <w:rsid w:val="004D6157"/>
    <w:rsid w:val="004D6808"/>
    <w:rsid w:val="004E1F8C"/>
    <w:rsid w:val="004E415C"/>
    <w:rsid w:val="004E6657"/>
    <w:rsid w:val="004E7BB8"/>
    <w:rsid w:val="004F0CAB"/>
    <w:rsid w:val="004F2A97"/>
    <w:rsid w:val="004F308E"/>
    <w:rsid w:val="004F622A"/>
    <w:rsid w:val="004F71FD"/>
    <w:rsid w:val="004F77C7"/>
    <w:rsid w:val="005006CB"/>
    <w:rsid w:val="005009F9"/>
    <w:rsid w:val="00503BB3"/>
    <w:rsid w:val="00505C47"/>
    <w:rsid w:val="005077B1"/>
    <w:rsid w:val="00510BF8"/>
    <w:rsid w:val="005125E2"/>
    <w:rsid w:val="00512BF7"/>
    <w:rsid w:val="00514229"/>
    <w:rsid w:val="00514F78"/>
    <w:rsid w:val="00516F75"/>
    <w:rsid w:val="00517C96"/>
    <w:rsid w:val="0052139E"/>
    <w:rsid w:val="00523386"/>
    <w:rsid w:val="00523C89"/>
    <w:rsid w:val="0052416C"/>
    <w:rsid w:val="005244D2"/>
    <w:rsid w:val="005257F4"/>
    <w:rsid w:val="005320BE"/>
    <w:rsid w:val="005332B2"/>
    <w:rsid w:val="0053341A"/>
    <w:rsid w:val="00535F04"/>
    <w:rsid w:val="00536F69"/>
    <w:rsid w:val="005376DF"/>
    <w:rsid w:val="00537784"/>
    <w:rsid w:val="005400F7"/>
    <w:rsid w:val="0054280D"/>
    <w:rsid w:val="005445C1"/>
    <w:rsid w:val="00544669"/>
    <w:rsid w:val="00544E5A"/>
    <w:rsid w:val="00545A64"/>
    <w:rsid w:val="00546DB5"/>
    <w:rsid w:val="00547A80"/>
    <w:rsid w:val="00551A17"/>
    <w:rsid w:val="00552913"/>
    <w:rsid w:val="00553535"/>
    <w:rsid w:val="005547B8"/>
    <w:rsid w:val="005551E0"/>
    <w:rsid w:val="00555891"/>
    <w:rsid w:val="0055732C"/>
    <w:rsid w:val="00557F1B"/>
    <w:rsid w:val="00560510"/>
    <w:rsid w:val="00560566"/>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48E9"/>
    <w:rsid w:val="0057625F"/>
    <w:rsid w:val="00576B13"/>
    <w:rsid w:val="00577877"/>
    <w:rsid w:val="005802A4"/>
    <w:rsid w:val="00581378"/>
    <w:rsid w:val="0058249E"/>
    <w:rsid w:val="0058307C"/>
    <w:rsid w:val="005836D4"/>
    <w:rsid w:val="00584113"/>
    <w:rsid w:val="00587501"/>
    <w:rsid w:val="00590DAC"/>
    <w:rsid w:val="0059175C"/>
    <w:rsid w:val="005917EC"/>
    <w:rsid w:val="00591952"/>
    <w:rsid w:val="00594F5E"/>
    <w:rsid w:val="0059532D"/>
    <w:rsid w:val="00595E25"/>
    <w:rsid w:val="00596005"/>
    <w:rsid w:val="00596E66"/>
    <w:rsid w:val="005A1063"/>
    <w:rsid w:val="005A1E72"/>
    <w:rsid w:val="005A21F6"/>
    <w:rsid w:val="005A2D17"/>
    <w:rsid w:val="005A3CF1"/>
    <w:rsid w:val="005A4111"/>
    <w:rsid w:val="005A6546"/>
    <w:rsid w:val="005A6E82"/>
    <w:rsid w:val="005B1893"/>
    <w:rsid w:val="005B5EAD"/>
    <w:rsid w:val="005C1007"/>
    <w:rsid w:val="005C110C"/>
    <w:rsid w:val="005C1D18"/>
    <w:rsid w:val="005C3CD5"/>
    <w:rsid w:val="005C437F"/>
    <w:rsid w:val="005C4D36"/>
    <w:rsid w:val="005C51CD"/>
    <w:rsid w:val="005C5C9F"/>
    <w:rsid w:val="005C65AF"/>
    <w:rsid w:val="005C6729"/>
    <w:rsid w:val="005C78E7"/>
    <w:rsid w:val="005D10AB"/>
    <w:rsid w:val="005D12FB"/>
    <w:rsid w:val="005D2F19"/>
    <w:rsid w:val="005D3ED0"/>
    <w:rsid w:val="005D53CE"/>
    <w:rsid w:val="005D6318"/>
    <w:rsid w:val="005E057A"/>
    <w:rsid w:val="005E361B"/>
    <w:rsid w:val="005E37C5"/>
    <w:rsid w:val="005E403F"/>
    <w:rsid w:val="005E4930"/>
    <w:rsid w:val="005E4D0E"/>
    <w:rsid w:val="005E63B2"/>
    <w:rsid w:val="005E6E2D"/>
    <w:rsid w:val="005E7C8F"/>
    <w:rsid w:val="005F0A19"/>
    <w:rsid w:val="005F1505"/>
    <w:rsid w:val="005F4187"/>
    <w:rsid w:val="005F4D79"/>
    <w:rsid w:val="005F686D"/>
    <w:rsid w:val="005F6DB3"/>
    <w:rsid w:val="005F742B"/>
    <w:rsid w:val="00603A86"/>
    <w:rsid w:val="00603C7F"/>
    <w:rsid w:val="00603D49"/>
    <w:rsid w:val="006055F9"/>
    <w:rsid w:val="00605915"/>
    <w:rsid w:val="0060616E"/>
    <w:rsid w:val="00606B4D"/>
    <w:rsid w:val="00606C3D"/>
    <w:rsid w:val="00607974"/>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3ED0"/>
    <w:rsid w:val="0065509D"/>
    <w:rsid w:val="006552EA"/>
    <w:rsid w:val="00657746"/>
    <w:rsid w:val="00660FE2"/>
    <w:rsid w:val="00661955"/>
    <w:rsid w:val="00666D9E"/>
    <w:rsid w:val="006719B3"/>
    <w:rsid w:val="006721DE"/>
    <w:rsid w:val="006727E3"/>
    <w:rsid w:val="00672847"/>
    <w:rsid w:val="00672EBE"/>
    <w:rsid w:val="00673235"/>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76"/>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5D21"/>
    <w:rsid w:val="006B61A2"/>
    <w:rsid w:val="006B7576"/>
    <w:rsid w:val="006C155F"/>
    <w:rsid w:val="006C632F"/>
    <w:rsid w:val="006D07AF"/>
    <w:rsid w:val="006D151D"/>
    <w:rsid w:val="006D1FDA"/>
    <w:rsid w:val="006D223B"/>
    <w:rsid w:val="006D27C6"/>
    <w:rsid w:val="006D36DF"/>
    <w:rsid w:val="006D3708"/>
    <w:rsid w:val="006D4B5A"/>
    <w:rsid w:val="006D6D07"/>
    <w:rsid w:val="006D7BF7"/>
    <w:rsid w:val="006D7EF2"/>
    <w:rsid w:val="006E0A93"/>
    <w:rsid w:val="006E0E61"/>
    <w:rsid w:val="006E22BD"/>
    <w:rsid w:val="006E22C0"/>
    <w:rsid w:val="006E2940"/>
    <w:rsid w:val="006E2B68"/>
    <w:rsid w:val="006E574A"/>
    <w:rsid w:val="006E6458"/>
    <w:rsid w:val="006E6FD9"/>
    <w:rsid w:val="006F08BF"/>
    <w:rsid w:val="006F185F"/>
    <w:rsid w:val="006F3248"/>
    <w:rsid w:val="006F3551"/>
    <w:rsid w:val="006F35D0"/>
    <w:rsid w:val="006F38CB"/>
    <w:rsid w:val="006F4F29"/>
    <w:rsid w:val="006F5815"/>
    <w:rsid w:val="006F5AEE"/>
    <w:rsid w:val="00701BF3"/>
    <w:rsid w:val="00703CEB"/>
    <w:rsid w:val="007047D9"/>
    <w:rsid w:val="007113B1"/>
    <w:rsid w:val="00712081"/>
    <w:rsid w:val="00712E54"/>
    <w:rsid w:val="00712F51"/>
    <w:rsid w:val="00713389"/>
    <w:rsid w:val="00717451"/>
    <w:rsid w:val="00717EFD"/>
    <w:rsid w:val="00722152"/>
    <w:rsid w:val="007226B8"/>
    <w:rsid w:val="007226EA"/>
    <w:rsid w:val="0072411F"/>
    <w:rsid w:val="00724AC2"/>
    <w:rsid w:val="00724F0F"/>
    <w:rsid w:val="00725E6E"/>
    <w:rsid w:val="007262D2"/>
    <w:rsid w:val="007268E7"/>
    <w:rsid w:val="007270F4"/>
    <w:rsid w:val="00733834"/>
    <w:rsid w:val="007339BC"/>
    <w:rsid w:val="00734483"/>
    <w:rsid w:val="00734B20"/>
    <w:rsid w:val="0073561C"/>
    <w:rsid w:val="00735744"/>
    <w:rsid w:val="007401D9"/>
    <w:rsid w:val="00740494"/>
    <w:rsid w:val="00741861"/>
    <w:rsid w:val="0074205E"/>
    <w:rsid w:val="007421B8"/>
    <w:rsid w:val="007424FB"/>
    <w:rsid w:val="00743F72"/>
    <w:rsid w:val="00745771"/>
    <w:rsid w:val="00746F47"/>
    <w:rsid w:val="0075201A"/>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3BBC"/>
    <w:rsid w:val="007766DD"/>
    <w:rsid w:val="00780319"/>
    <w:rsid w:val="007805BB"/>
    <w:rsid w:val="00781C73"/>
    <w:rsid w:val="00781FB5"/>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A7FBF"/>
    <w:rsid w:val="007B03A4"/>
    <w:rsid w:val="007B087A"/>
    <w:rsid w:val="007B15C2"/>
    <w:rsid w:val="007B1A13"/>
    <w:rsid w:val="007C02C1"/>
    <w:rsid w:val="007C06EC"/>
    <w:rsid w:val="007C1589"/>
    <w:rsid w:val="007C2F12"/>
    <w:rsid w:val="007C36B5"/>
    <w:rsid w:val="007C49D1"/>
    <w:rsid w:val="007C65E0"/>
    <w:rsid w:val="007D0F2F"/>
    <w:rsid w:val="007D6EE1"/>
    <w:rsid w:val="007E16C0"/>
    <w:rsid w:val="007E1ECA"/>
    <w:rsid w:val="007E2E9C"/>
    <w:rsid w:val="007E55D4"/>
    <w:rsid w:val="007E6371"/>
    <w:rsid w:val="007E697E"/>
    <w:rsid w:val="007E6D1A"/>
    <w:rsid w:val="007F093F"/>
    <w:rsid w:val="007F14FA"/>
    <w:rsid w:val="007F1851"/>
    <w:rsid w:val="007F5582"/>
    <w:rsid w:val="007F5C0F"/>
    <w:rsid w:val="007F6002"/>
    <w:rsid w:val="007F656B"/>
    <w:rsid w:val="007F7030"/>
    <w:rsid w:val="007F758E"/>
    <w:rsid w:val="007F7B59"/>
    <w:rsid w:val="0080248B"/>
    <w:rsid w:val="008025EF"/>
    <w:rsid w:val="0080361B"/>
    <w:rsid w:val="00803953"/>
    <w:rsid w:val="008055F7"/>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0055"/>
    <w:rsid w:val="00831692"/>
    <w:rsid w:val="00831702"/>
    <w:rsid w:val="008319EF"/>
    <w:rsid w:val="00831AA2"/>
    <w:rsid w:val="00833DD7"/>
    <w:rsid w:val="008346E5"/>
    <w:rsid w:val="00834F5B"/>
    <w:rsid w:val="008361ED"/>
    <w:rsid w:val="0083635A"/>
    <w:rsid w:val="008365C8"/>
    <w:rsid w:val="0084129B"/>
    <w:rsid w:val="0084147D"/>
    <w:rsid w:val="00844EB0"/>
    <w:rsid w:val="00845797"/>
    <w:rsid w:val="0084722B"/>
    <w:rsid w:val="008479EE"/>
    <w:rsid w:val="00850866"/>
    <w:rsid w:val="00851DA7"/>
    <w:rsid w:val="00853B40"/>
    <w:rsid w:val="00856F93"/>
    <w:rsid w:val="0086268D"/>
    <w:rsid w:val="0086321C"/>
    <w:rsid w:val="008637CF"/>
    <w:rsid w:val="00865396"/>
    <w:rsid w:val="00865513"/>
    <w:rsid w:val="008675D4"/>
    <w:rsid w:val="008701FB"/>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FE3"/>
    <w:rsid w:val="008917D7"/>
    <w:rsid w:val="00891B9C"/>
    <w:rsid w:val="0089240E"/>
    <w:rsid w:val="00893462"/>
    <w:rsid w:val="0089406E"/>
    <w:rsid w:val="008940D8"/>
    <w:rsid w:val="00894572"/>
    <w:rsid w:val="008951D3"/>
    <w:rsid w:val="008953F1"/>
    <w:rsid w:val="00896D39"/>
    <w:rsid w:val="008978E2"/>
    <w:rsid w:val="00897911"/>
    <w:rsid w:val="008A1049"/>
    <w:rsid w:val="008A32D9"/>
    <w:rsid w:val="008A377C"/>
    <w:rsid w:val="008A3876"/>
    <w:rsid w:val="008A590C"/>
    <w:rsid w:val="008B099A"/>
    <w:rsid w:val="008B35E6"/>
    <w:rsid w:val="008B39E8"/>
    <w:rsid w:val="008B3F0E"/>
    <w:rsid w:val="008B53F6"/>
    <w:rsid w:val="008B575F"/>
    <w:rsid w:val="008B5FCE"/>
    <w:rsid w:val="008B6B8A"/>
    <w:rsid w:val="008B7A73"/>
    <w:rsid w:val="008C0366"/>
    <w:rsid w:val="008C06A6"/>
    <w:rsid w:val="008C17DA"/>
    <w:rsid w:val="008C1A0D"/>
    <w:rsid w:val="008C2153"/>
    <w:rsid w:val="008C4BEB"/>
    <w:rsid w:val="008C4C37"/>
    <w:rsid w:val="008C61C8"/>
    <w:rsid w:val="008C7D01"/>
    <w:rsid w:val="008D0AA4"/>
    <w:rsid w:val="008D0D8D"/>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104"/>
    <w:rsid w:val="009045A8"/>
    <w:rsid w:val="00910794"/>
    <w:rsid w:val="009111BF"/>
    <w:rsid w:val="00911C44"/>
    <w:rsid w:val="00911EF6"/>
    <w:rsid w:val="009167AD"/>
    <w:rsid w:val="00924BDE"/>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B09"/>
    <w:rsid w:val="00950781"/>
    <w:rsid w:val="0095721D"/>
    <w:rsid w:val="009572D9"/>
    <w:rsid w:val="00957EA5"/>
    <w:rsid w:val="0096600E"/>
    <w:rsid w:val="009663D0"/>
    <w:rsid w:val="00970864"/>
    <w:rsid w:val="0097140F"/>
    <w:rsid w:val="00972B62"/>
    <w:rsid w:val="0097345F"/>
    <w:rsid w:val="0097400B"/>
    <w:rsid w:val="009749BD"/>
    <w:rsid w:val="00975A52"/>
    <w:rsid w:val="00976363"/>
    <w:rsid w:val="009774EC"/>
    <w:rsid w:val="00977B5A"/>
    <w:rsid w:val="009801CE"/>
    <w:rsid w:val="00980D8C"/>
    <w:rsid w:val="00981667"/>
    <w:rsid w:val="00984027"/>
    <w:rsid w:val="00987028"/>
    <w:rsid w:val="0098749A"/>
    <w:rsid w:val="00987E2A"/>
    <w:rsid w:val="00991C5A"/>
    <w:rsid w:val="00992C26"/>
    <w:rsid w:val="00994207"/>
    <w:rsid w:val="0099424F"/>
    <w:rsid w:val="00994262"/>
    <w:rsid w:val="0099493F"/>
    <w:rsid w:val="00995D52"/>
    <w:rsid w:val="00997CBB"/>
    <w:rsid w:val="00997D32"/>
    <w:rsid w:val="009A2285"/>
    <w:rsid w:val="009A26A1"/>
    <w:rsid w:val="009A2B51"/>
    <w:rsid w:val="009A2EAB"/>
    <w:rsid w:val="009A561D"/>
    <w:rsid w:val="009A63E1"/>
    <w:rsid w:val="009A66F2"/>
    <w:rsid w:val="009B0218"/>
    <w:rsid w:val="009B13C1"/>
    <w:rsid w:val="009B3F1E"/>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3639"/>
    <w:rsid w:val="009D5130"/>
    <w:rsid w:val="009D5C9F"/>
    <w:rsid w:val="009D707F"/>
    <w:rsid w:val="009D7762"/>
    <w:rsid w:val="009D7E10"/>
    <w:rsid w:val="009E0847"/>
    <w:rsid w:val="009E1029"/>
    <w:rsid w:val="009E1487"/>
    <w:rsid w:val="009E17E8"/>
    <w:rsid w:val="009E1CA5"/>
    <w:rsid w:val="009E5B51"/>
    <w:rsid w:val="009E6063"/>
    <w:rsid w:val="009E7731"/>
    <w:rsid w:val="009E7E60"/>
    <w:rsid w:val="009F0DB6"/>
    <w:rsid w:val="009F1E51"/>
    <w:rsid w:val="009F36E2"/>
    <w:rsid w:val="009F3F4C"/>
    <w:rsid w:val="009F4F4D"/>
    <w:rsid w:val="009F566B"/>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33D31"/>
    <w:rsid w:val="00A40F98"/>
    <w:rsid w:val="00A42AEA"/>
    <w:rsid w:val="00A43AA7"/>
    <w:rsid w:val="00A445B9"/>
    <w:rsid w:val="00A44619"/>
    <w:rsid w:val="00A44907"/>
    <w:rsid w:val="00A465CD"/>
    <w:rsid w:val="00A47B30"/>
    <w:rsid w:val="00A51E90"/>
    <w:rsid w:val="00A533F3"/>
    <w:rsid w:val="00A5380D"/>
    <w:rsid w:val="00A5402E"/>
    <w:rsid w:val="00A549B8"/>
    <w:rsid w:val="00A6132C"/>
    <w:rsid w:val="00A6154B"/>
    <w:rsid w:val="00A61E60"/>
    <w:rsid w:val="00A63E76"/>
    <w:rsid w:val="00A64166"/>
    <w:rsid w:val="00A66705"/>
    <w:rsid w:val="00A67319"/>
    <w:rsid w:val="00A673B2"/>
    <w:rsid w:val="00A67D9F"/>
    <w:rsid w:val="00A70D0F"/>
    <w:rsid w:val="00A71A89"/>
    <w:rsid w:val="00A73A2A"/>
    <w:rsid w:val="00A73D67"/>
    <w:rsid w:val="00A76D60"/>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DEF"/>
    <w:rsid w:val="00AB638B"/>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2795"/>
    <w:rsid w:val="00AE399C"/>
    <w:rsid w:val="00AE4660"/>
    <w:rsid w:val="00AE51FC"/>
    <w:rsid w:val="00AE5762"/>
    <w:rsid w:val="00AE69E9"/>
    <w:rsid w:val="00AF00F9"/>
    <w:rsid w:val="00AF1CC4"/>
    <w:rsid w:val="00AF1E02"/>
    <w:rsid w:val="00AF457A"/>
    <w:rsid w:val="00AF482D"/>
    <w:rsid w:val="00AF51AB"/>
    <w:rsid w:val="00AF6CCA"/>
    <w:rsid w:val="00AF73E9"/>
    <w:rsid w:val="00AF7E68"/>
    <w:rsid w:val="00B012D0"/>
    <w:rsid w:val="00B015CC"/>
    <w:rsid w:val="00B02218"/>
    <w:rsid w:val="00B06DCA"/>
    <w:rsid w:val="00B07154"/>
    <w:rsid w:val="00B07C8E"/>
    <w:rsid w:val="00B07D4E"/>
    <w:rsid w:val="00B125A8"/>
    <w:rsid w:val="00B142B2"/>
    <w:rsid w:val="00B16DA7"/>
    <w:rsid w:val="00B2007F"/>
    <w:rsid w:val="00B202AE"/>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5DBE"/>
    <w:rsid w:val="00B56BF9"/>
    <w:rsid w:val="00B56DF5"/>
    <w:rsid w:val="00B62911"/>
    <w:rsid w:val="00B63490"/>
    <w:rsid w:val="00B645A8"/>
    <w:rsid w:val="00B66BBF"/>
    <w:rsid w:val="00B6742D"/>
    <w:rsid w:val="00B724DF"/>
    <w:rsid w:val="00B726FC"/>
    <w:rsid w:val="00B7270F"/>
    <w:rsid w:val="00B75F58"/>
    <w:rsid w:val="00B76005"/>
    <w:rsid w:val="00B804B9"/>
    <w:rsid w:val="00B80FC3"/>
    <w:rsid w:val="00B815D4"/>
    <w:rsid w:val="00B82339"/>
    <w:rsid w:val="00B83278"/>
    <w:rsid w:val="00B85CE4"/>
    <w:rsid w:val="00B86977"/>
    <w:rsid w:val="00B86E45"/>
    <w:rsid w:val="00B87538"/>
    <w:rsid w:val="00B92495"/>
    <w:rsid w:val="00B930D1"/>
    <w:rsid w:val="00B93C0F"/>
    <w:rsid w:val="00BA0F5B"/>
    <w:rsid w:val="00BA1DDB"/>
    <w:rsid w:val="00BA2D7C"/>
    <w:rsid w:val="00BB0B51"/>
    <w:rsid w:val="00BB1081"/>
    <w:rsid w:val="00BB17EA"/>
    <w:rsid w:val="00BB18A5"/>
    <w:rsid w:val="00BB6721"/>
    <w:rsid w:val="00BB6D67"/>
    <w:rsid w:val="00BC4DA7"/>
    <w:rsid w:val="00BC607D"/>
    <w:rsid w:val="00BC6CD8"/>
    <w:rsid w:val="00BD00C3"/>
    <w:rsid w:val="00BD07E7"/>
    <w:rsid w:val="00BD235E"/>
    <w:rsid w:val="00BD28A4"/>
    <w:rsid w:val="00BD28B4"/>
    <w:rsid w:val="00BD2925"/>
    <w:rsid w:val="00BD38EE"/>
    <w:rsid w:val="00BD54FE"/>
    <w:rsid w:val="00BD692D"/>
    <w:rsid w:val="00BD7C9C"/>
    <w:rsid w:val="00BE16A0"/>
    <w:rsid w:val="00BE4257"/>
    <w:rsid w:val="00BE43F5"/>
    <w:rsid w:val="00BE4A07"/>
    <w:rsid w:val="00BE5617"/>
    <w:rsid w:val="00BE6093"/>
    <w:rsid w:val="00BE60F8"/>
    <w:rsid w:val="00BF230C"/>
    <w:rsid w:val="00BF42E7"/>
    <w:rsid w:val="00BF509D"/>
    <w:rsid w:val="00BF7255"/>
    <w:rsid w:val="00C0000E"/>
    <w:rsid w:val="00C006B5"/>
    <w:rsid w:val="00C023C6"/>
    <w:rsid w:val="00C03569"/>
    <w:rsid w:val="00C055F9"/>
    <w:rsid w:val="00C05A94"/>
    <w:rsid w:val="00C0731E"/>
    <w:rsid w:val="00C127DC"/>
    <w:rsid w:val="00C13219"/>
    <w:rsid w:val="00C1340E"/>
    <w:rsid w:val="00C1350C"/>
    <w:rsid w:val="00C13A74"/>
    <w:rsid w:val="00C13FB0"/>
    <w:rsid w:val="00C14BBD"/>
    <w:rsid w:val="00C20453"/>
    <w:rsid w:val="00C210D7"/>
    <w:rsid w:val="00C221F8"/>
    <w:rsid w:val="00C2264B"/>
    <w:rsid w:val="00C2375C"/>
    <w:rsid w:val="00C2428D"/>
    <w:rsid w:val="00C26546"/>
    <w:rsid w:val="00C3019E"/>
    <w:rsid w:val="00C31A87"/>
    <w:rsid w:val="00C320AE"/>
    <w:rsid w:val="00C36885"/>
    <w:rsid w:val="00C376EA"/>
    <w:rsid w:val="00C37E9E"/>
    <w:rsid w:val="00C41622"/>
    <w:rsid w:val="00C41E96"/>
    <w:rsid w:val="00C44BD1"/>
    <w:rsid w:val="00C45577"/>
    <w:rsid w:val="00C45A68"/>
    <w:rsid w:val="00C4646C"/>
    <w:rsid w:val="00C46754"/>
    <w:rsid w:val="00C46FD8"/>
    <w:rsid w:val="00C50C41"/>
    <w:rsid w:val="00C50E53"/>
    <w:rsid w:val="00C526FF"/>
    <w:rsid w:val="00C55811"/>
    <w:rsid w:val="00C56AB3"/>
    <w:rsid w:val="00C60A2C"/>
    <w:rsid w:val="00C60F5E"/>
    <w:rsid w:val="00C625EA"/>
    <w:rsid w:val="00C728F0"/>
    <w:rsid w:val="00C73131"/>
    <w:rsid w:val="00C734AD"/>
    <w:rsid w:val="00C75A82"/>
    <w:rsid w:val="00C75B26"/>
    <w:rsid w:val="00C75E5A"/>
    <w:rsid w:val="00C76DE5"/>
    <w:rsid w:val="00C76FCF"/>
    <w:rsid w:val="00C813CD"/>
    <w:rsid w:val="00C81706"/>
    <w:rsid w:val="00C81EF3"/>
    <w:rsid w:val="00C837B2"/>
    <w:rsid w:val="00C84D23"/>
    <w:rsid w:val="00C85CFF"/>
    <w:rsid w:val="00C86523"/>
    <w:rsid w:val="00C90500"/>
    <w:rsid w:val="00C905F1"/>
    <w:rsid w:val="00C90FAD"/>
    <w:rsid w:val="00C916D9"/>
    <w:rsid w:val="00C921ED"/>
    <w:rsid w:val="00C9258D"/>
    <w:rsid w:val="00C92D91"/>
    <w:rsid w:val="00C945B3"/>
    <w:rsid w:val="00C9551F"/>
    <w:rsid w:val="00C961DD"/>
    <w:rsid w:val="00C96E3C"/>
    <w:rsid w:val="00CA0A06"/>
    <w:rsid w:val="00CA1155"/>
    <w:rsid w:val="00CA3005"/>
    <w:rsid w:val="00CA3E87"/>
    <w:rsid w:val="00CA646D"/>
    <w:rsid w:val="00CA6D64"/>
    <w:rsid w:val="00CB098A"/>
    <w:rsid w:val="00CB0C30"/>
    <w:rsid w:val="00CB0EAA"/>
    <w:rsid w:val="00CB1306"/>
    <w:rsid w:val="00CB2DE1"/>
    <w:rsid w:val="00CB50DF"/>
    <w:rsid w:val="00CB6545"/>
    <w:rsid w:val="00CB79F5"/>
    <w:rsid w:val="00CC223C"/>
    <w:rsid w:val="00CC2755"/>
    <w:rsid w:val="00CC51DA"/>
    <w:rsid w:val="00CC5DFD"/>
    <w:rsid w:val="00CC6B19"/>
    <w:rsid w:val="00CC7B53"/>
    <w:rsid w:val="00CD39BE"/>
    <w:rsid w:val="00CD3EBE"/>
    <w:rsid w:val="00CD43B3"/>
    <w:rsid w:val="00CD4993"/>
    <w:rsid w:val="00CD5F25"/>
    <w:rsid w:val="00CD624F"/>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BA1"/>
    <w:rsid w:val="00D16041"/>
    <w:rsid w:val="00D16B3D"/>
    <w:rsid w:val="00D20BE6"/>
    <w:rsid w:val="00D21BB0"/>
    <w:rsid w:val="00D225E7"/>
    <w:rsid w:val="00D23B40"/>
    <w:rsid w:val="00D23CC6"/>
    <w:rsid w:val="00D242DC"/>
    <w:rsid w:val="00D26C6F"/>
    <w:rsid w:val="00D27239"/>
    <w:rsid w:val="00D27B94"/>
    <w:rsid w:val="00D303D3"/>
    <w:rsid w:val="00D305C9"/>
    <w:rsid w:val="00D30F4B"/>
    <w:rsid w:val="00D30FFE"/>
    <w:rsid w:val="00D33920"/>
    <w:rsid w:val="00D34351"/>
    <w:rsid w:val="00D42A9B"/>
    <w:rsid w:val="00D447D2"/>
    <w:rsid w:val="00D4567F"/>
    <w:rsid w:val="00D47CF9"/>
    <w:rsid w:val="00D47E53"/>
    <w:rsid w:val="00D5239B"/>
    <w:rsid w:val="00D54098"/>
    <w:rsid w:val="00D5673C"/>
    <w:rsid w:val="00D57D31"/>
    <w:rsid w:val="00D608AD"/>
    <w:rsid w:val="00D62874"/>
    <w:rsid w:val="00D6336E"/>
    <w:rsid w:val="00D640F7"/>
    <w:rsid w:val="00D64ACA"/>
    <w:rsid w:val="00D65E11"/>
    <w:rsid w:val="00D67F4F"/>
    <w:rsid w:val="00D701E0"/>
    <w:rsid w:val="00D70475"/>
    <w:rsid w:val="00D70702"/>
    <w:rsid w:val="00D7091A"/>
    <w:rsid w:val="00D72022"/>
    <w:rsid w:val="00D7394E"/>
    <w:rsid w:val="00D73B1D"/>
    <w:rsid w:val="00D7420E"/>
    <w:rsid w:val="00D75560"/>
    <w:rsid w:val="00D76B47"/>
    <w:rsid w:val="00D76CDF"/>
    <w:rsid w:val="00D76E80"/>
    <w:rsid w:val="00D80D13"/>
    <w:rsid w:val="00D81681"/>
    <w:rsid w:val="00D8354F"/>
    <w:rsid w:val="00D84021"/>
    <w:rsid w:val="00D848CA"/>
    <w:rsid w:val="00D8534B"/>
    <w:rsid w:val="00D85B1F"/>
    <w:rsid w:val="00D85B39"/>
    <w:rsid w:val="00D87DE2"/>
    <w:rsid w:val="00D90EE2"/>
    <w:rsid w:val="00D9429B"/>
    <w:rsid w:val="00D972B7"/>
    <w:rsid w:val="00DA1C65"/>
    <w:rsid w:val="00DA40CA"/>
    <w:rsid w:val="00DA4E09"/>
    <w:rsid w:val="00DA6731"/>
    <w:rsid w:val="00DA770F"/>
    <w:rsid w:val="00DB0F35"/>
    <w:rsid w:val="00DB3628"/>
    <w:rsid w:val="00DB53A9"/>
    <w:rsid w:val="00DB73D2"/>
    <w:rsid w:val="00DB77A0"/>
    <w:rsid w:val="00DB7B75"/>
    <w:rsid w:val="00DC138E"/>
    <w:rsid w:val="00DC1ED1"/>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8DE"/>
    <w:rsid w:val="00E03D6F"/>
    <w:rsid w:val="00E047AB"/>
    <w:rsid w:val="00E05670"/>
    <w:rsid w:val="00E05D76"/>
    <w:rsid w:val="00E06BB1"/>
    <w:rsid w:val="00E070CD"/>
    <w:rsid w:val="00E07C8C"/>
    <w:rsid w:val="00E10646"/>
    <w:rsid w:val="00E12A91"/>
    <w:rsid w:val="00E13348"/>
    <w:rsid w:val="00E13615"/>
    <w:rsid w:val="00E1480A"/>
    <w:rsid w:val="00E15DA1"/>
    <w:rsid w:val="00E16A1B"/>
    <w:rsid w:val="00E16F1D"/>
    <w:rsid w:val="00E17B97"/>
    <w:rsid w:val="00E17DD7"/>
    <w:rsid w:val="00E200BD"/>
    <w:rsid w:val="00E20835"/>
    <w:rsid w:val="00E20A18"/>
    <w:rsid w:val="00E23235"/>
    <w:rsid w:val="00E23A1F"/>
    <w:rsid w:val="00E2443D"/>
    <w:rsid w:val="00E26D58"/>
    <w:rsid w:val="00E27762"/>
    <w:rsid w:val="00E27F0F"/>
    <w:rsid w:val="00E30116"/>
    <w:rsid w:val="00E31976"/>
    <w:rsid w:val="00E327E1"/>
    <w:rsid w:val="00E35231"/>
    <w:rsid w:val="00E36EDB"/>
    <w:rsid w:val="00E36FD3"/>
    <w:rsid w:val="00E37EC5"/>
    <w:rsid w:val="00E44394"/>
    <w:rsid w:val="00E4729C"/>
    <w:rsid w:val="00E500EB"/>
    <w:rsid w:val="00E505FB"/>
    <w:rsid w:val="00E50857"/>
    <w:rsid w:val="00E511D6"/>
    <w:rsid w:val="00E5137D"/>
    <w:rsid w:val="00E521EC"/>
    <w:rsid w:val="00E52DB9"/>
    <w:rsid w:val="00E53F71"/>
    <w:rsid w:val="00E541F9"/>
    <w:rsid w:val="00E54208"/>
    <w:rsid w:val="00E60A24"/>
    <w:rsid w:val="00E60FA8"/>
    <w:rsid w:val="00E646A4"/>
    <w:rsid w:val="00E646BB"/>
    <w:rsid w:val="00E64D10"/>
    <w:rsid w:val="00E6706B"/>
    <w:rsid w:val="00E67FC2"/>
    <w:rsid w:val="00E7030E"/>
    <w:rsid w:val="00E72180"/>
    <w:rsid w:val="00E749ED"/>
    <w:rsid w:val="00E74C85"/>
    <w:rsid w:val="00E75490"/>
    <w:rsid w:val="00E7633D"/>
    <w:rsid w:val="00E764CC"/>
    <w:rsid w:val="00E77C72"/>
    <w:rsid w:val="00E81C89"/>
    <w:rsid w:val="00E825C6"/>
    <w:rsid w:val="00E83A34"/>
    <w:rsid w:val="00E850EE"/>
    <w:rsid w:val="00E85282"/>
    <w:rsid w:val="00E85EAC"/>
    <w:rsid w:val="00E90CFE"/>
    <w:rsid w:val="00E922BC"/>
    <w:rsid w:val="00E92346"/>
    <w:rsid w:val="00E9334E"/>
    <w:rsid w:val="00E9416A"/>
    <w:rsid w:val="00E94F82"/>
    <w:rsid w:val="00E950C9"/>
    <w:rsid w:val="00E9577F"/>
    <w:rsid w:val="00E95824"/>
    <w:rsid w:val="00E96458"/>
    <w:rsid w:val="00E96693"/>
    <w:rsid w:val="00E96B6B"/>
    <w:rsid w:val="00E97353"/>
    <w:rsid w:val="00E978ED"/>
    <w:rsid w:val="00EA2943"/>
    <w:rsid w:val="00EA3340"/>
    <w:rsid w:val="00EA506C"/>
    <w:rsid w:val="00EA6455"/>
    <w:rsid w:val="00EA746F"/>
    <w:rsid w:val="00EA75C1"/>
    <w:rsid w:val="00EA7614"/>
    <w:rsid w:val="00EA76B7"/>
    <w:rsid w:val="00EA7E68"/>
    <w:rsid w:val="00EB03C7"/>
    <w:rsid w:val="00EB2730"/>
    <w:rsid w:val="00EB2B9B"/>
    <w:rsid w:val="00EB38E6"/>
    <w:rsid w:val="00EB473C"/>
    <w:rsid w:val="00EB4B9B"/>
    <w:rsid w:val="00EB4FC3"/>
    <w:rsid w:val="00EB5DB3"/>
    <w:rsid w:val="00EB7EDC"/>
    <w:rsid w:val="00EC167B"/>
    <w:rsid w:val="00EC2005"/>
    <w:rsid w:val="00EC320F"/>
    <w:rsid w:val="00EC3CA8"/>
    <w:rsid w:val="00EC4826"/>
    <w:rsid w:val="00EC4F48"/>
    <w:rsid w:val="00EC5260"/>
    <w:rsid w:val="00EC5791"/>
    <w:rsid w:val="00ED0A8D"/>
    <w:rsid w:val="00ED1327"/>
    <w:rsid w:val="00ED2129"/>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4CA"/>
    <w:rsid w:val="00F03C66"/>
    <w:rsid w:val="00F05BE8"/>
    <w:rsid w:val="00F0645F"/>
    <w:rsid w:val="00F0719F"/>
    <w:rsid w:val="00F0758D"/>
    <w:rsid w:val="00F10242"/>
    <w:rsid w:val="00F11EDC"/>
    <w:rsid w:val="00F12AAA"/>
    <w:rsid w:val="00F12F42"/>
    <w:rsid w:val="00F14DD5"/>
    <w:rsid w:val="00F16550"/>
    <w:rsid w:val="00F17A33"/>
    <w:rsid w:val="00F21A8A"/>
    <w:rsid w:val="00F27242"/>
    <w:rsid w:val="00F27A88"/>
    <w:rsid w:val="00F31028"/>
    <w:rsid w:val="00F31F0C"/>
    <w:rsid w:val="00F327C3"/>
    <w:rsid w:val="00F3340B"/>
    <w:rsid w:val="00F34C09"/>
    <w:rsid w:val="00F34DC0"/>
    <w:rsid w:val="00F37548"/>
    <w:rsid w:val="00F3779A"/>
    <w:rsid w:val="00F421E6"/>
    <w:rsid w:val="00F4241C"/>
    <w:rsid w:val="00F429E6"/>
    <w:rsid w:val="00F5028B"/>
    <w:rsid w:val="00F50673"/>
    <w:rsid w:val="00F51C55"/>
    <w:rsid w:val="00F52424"/>
    <w:rsid w:val="00F526AF"/>
    <w:rsid w:val="00F52A7B"/>
    <w:rsid w:val="00F52DB4"/>
    <w:rsid w:val="00F618C6"/>
    <w:rsid w:val="00F62819"/>
    <w:rsid w:val="00F62EF1"/>
    <w:rsid w:val="00F64C08"/>
    <w:rsid w:val="00F670D2"/>
    <w:rsid w:val="00F713C4"/>
    <w:rsid w:val="00F758A0"/>
    <w:rsid w:val="00F76A72"/>
    <w:rsid w:val="00F77CA8"/>
    <w:rsid w:val="00F77EED"/>
    <w:rsid w:val="00F8023E"/>
    <w:rsid w:val="00F81E98"/>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6A25"/>
    <w:rsid w:val="00FB10E5"/>
    <w:rsid w:val="00FB3504"/>
    <w:rsid w:val="00FB3B57"/>
    <w:rsid w:val="00FB4E97"/>
    <w:rsid w:val="00FB587D"/>
    <w:rsid w:val="00FB75A8"/>
    <w:rsid w:val="00FC3D4A"/>
    <w:rsid w:val="00FC7143"/>
    <w:rsid w:val="00FC72C1"/>
    <w:rsid w:val="00FC7A63"/>
    <w:rsid w:val="00FC7C8F"/>
    <w:rsid w:val="00FD4ABD"/>
    <w:rsid w:val="00FD5ED9"/>
    <w:rsid w:val="00FD6AE8"/>
    <w:rsid w:val="00FD6F50"/>
    <w:rsid w:val="00FD7D62"/>
    <w:rsid w:val="00FE0FB0"/>
    <w:rsid w:val="00FE13BD"/>
    <w:rsid w:val="00FE3F6A"/>
    <w:rsid w:val="00FF0950"/>
    <w:rsid w:val="00FF3527"/>
    <w:rsid w:val="00FF39DE"/>
    <w:rsid w:val="00FF4731"/>
    <w:rsid w:val="00FF4B49"/>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98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98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624">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79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3799692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ČUNGUROVIĆ, Živka</Reference>
    <Case_x0020_Year xmlns="63130c8a-8d1f-4e28-8ee3-43603ca9ef3b">2009</Case_x0020_Year>
    <Case_x0020_Status xmlns="16f2acb5-7363-4076-9084-069fc3bb4325">CASE CLOSED</Case_x0020_Status>
    <Date_x0020_of_x0020_Adoption xmlns="16f2acb5-7363-4076-9084-069fc3bb4325">2014-08-05T22:00:00+00:00</Date_x0020_of_x0020_Adoption>
    <Case_x0020_Number xmlns="16f2acb5-7363-4076-9084-069fc3bb4325">131/09</Case_x0020_Number>
    <Type_x0020_of_x0020_Document xmlns="16f2acb5-7363-4076-9084-069fc3bb4325">Opinion</Type_x0020_of_x0020_Document>
    <_dlc_DocId xmlns="b9fab99d-1571-47f6-8995-3a195ef041f8">M5JDUUKXSQ5W-25-1031</_dlc_DocId>
    <_dlc_DocIdUrl xmlns="b9fab99d-1571-47f6-8995-3a195ef041f8">
      <Url>http://www.unmikonline.org/hrap/Eng/_layouts/DocIdRedir.aspx?ID=M5JDUUKXSQ5W-25-1031</Url>
      <Description>M5JDUUKXSQ5W-25-1031</Description>
    </_dlc_DocIdUrl>
  </documentManagement>
</p:properties>
</file>

<file path=customXml/itemProps1.xml><?xml version="1.0" encoding="utf-8"?>
<ds:datastoreItem xmlns:ds="http://schemas.openxmlformats.org/officeDocument/2006/customXml" ds:itemID="{D9B08655-4076-4B1C-9E9D-BCA831BCB787}"/>
</file>

<file path=customXml/itemProps2.xml><?xml version="1.0" encoding="utf-8"?>
<ds:datastoreItem xmlns:ds="http://schemas.openxmlformats.org/officeDocument/2006/customXml" ds:itemID="{8EA16143-BBF7-48D9-8EB5-EE5CE9A92637}"/>
</file>

<file path=customXml/itemProps3.xml><?xml version="1.0" encoding="utf-8"?>
<ds:datastoreItem xmlns:ds="http://schemas.openxmlformats.org/officeDocument/2006/customXml" ds:itemID="{FC03C381-BA65-49B0-8FB3-335FA543B472}"/>
</file>

<file path=customXml/itemProps4.xml><?xml version="1.0" encoding="utf-8"?>
<ds:datastoreItem xmlns:ds="http://schemas.openxmlformats.org/officeDocument/2006/customXml" ds:itemID="{62DE22EC-DB4E-4CA3-AD87-C01E22C7E5DB}"/>
</file>

<file path=customXml/itemProps5.xml><?xml version="1.0" encoding="utf-8"?>
<ds:datastoreItem xmlns:ds="http://schemas.openxmlformats.org/officeDocument/2006/customXml" ds:itemID="{CCAD2A2B-BC08-4FE9-9A6D-0DC5151E0CC1}"/>
</file>

<file path=docProps/app.xml><?xml version="1.0" encoding="utf-8"?>
<Properties xmlns="http://schemas.openxmlformats.org/officeDocument/2006/extended-properties" xmlns:vt="http://schemas.openxmlformats.org/officeDocument/2006/docPropsVTypes">
  <Template>Normal</Template>
  <TotalTime>0</TotalTime>
  <Pages>25</Pages>
  <Words>11660</Words>
  <Characters>66463</Characters>
  <Application>Microsoft Office Word</Application>
  <DocSecurity>0</DocSecurity>
  <Lines>553</Lines>
  <Paragraphs>155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77968</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2014-08-09T06:55:00Z</cp:lastPrinted>
  <dcterms:created xsi:type="dcterms:W3CDTF">2014-09-15T14:04:00Z</dcterms:created>
  <dcterms:modified xsi:type="dcterms:W3CDTF">2014-09-15T14:04:00Z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2fd04523-8042-4fd6-943c-cf63d96d8686</vt:lpwstr>
  </property>
</Properties>
</file>